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8996C" w14:textId="074B1ACE" w:rsidR="00A26147" w:rsidRDefault="00A26147" w:rsidP="00A2614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  <w:r w:rsidRPr="001B3B2C">
        <w:rPr>
          <w:rFonts w:ascii="Arial" w:hAnsi="Arial" w:cs="Arial"/>
        </w:rPr>
        <w:t>Název stavby:</w:t>
      </w:r>
      <w:r w:rsidRPr="001B3B2C">
        <w:rPr>
          <w:rFonts w:ascii="Arial" w:hAnsi="Arial" w:cs="Arial"/>
        </w:rPr>
        <w:tab/>
      </w:r>
      <w:r w:rsidR="00D763AE">
        <w:rPr>
          <w:rFonts w:ascii="Arial" w:hAnsi="Arial" w:cs="Arial"/>
        </w:rPr>
        <w:t>H – blok, výstavba BD v areálu bývalého Moravolenu Hanušovice</w:t>
      </w:r>
      <w:r w:rsidRPr="001B3B2C">
        <w:rPr>
          <w:rFonts w:ascii="Arial" w:hAnsi="Arial" w:cs="Arial"/>
        </w:rPr>
        <w:t xml:space="preserve"> </w:t>
      </w:r>
    </w:p>
    <w:p w14:paraId="406289B1" w14:textId="77777777" w:rsidR="00A26147" w:rsidRDefault="00A26147" w:rsidP="00A2614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</w:p>
    <w:p w14:paraId="1F4933C1" w14:textId="2CFFAC04" w:rsidR="00A26147" w:rsidRPr="009D2AF8" w:rsidRDefault="00A26147" w:rsidP="00A2614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  <w:szCs w:val="20"/>
        </w:rPr>
      </w:pPr>
      <w:r w:rsidRPr="001B3B2C">
        <w:rPr>
          <w:rFonts w:ascii="Arial" w:hAnsi="Arial" w:cs="Arial"/>
        </w:rPr>
        <w:t>Investor:</w:t>
      </w:r>
      <w:r w:rsidRPr="001B3B2C">
        <w:rPr>
          <w:rFonts w:ascii="Arial" w:hAnsi="Arial" w:cs="Arial"/>
        </w:rPr>
        <w:tab/>
      </w:r>
      <w:r w:rsidR="00D763AE">
        <w:rPr>
          <w:rFonts w:ascii="Arial" w:hAnsi="Arial" w:cs="Arial"/>
        </w:rPr>
        <w:t>Město Hanušovice, Hlavní 92, 788 33 Hanušovice</w:t>
      </w:r>
    </w:p>
    <w:p w14:paraId="56532E88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502CF2D1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76C2CD7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3C012A0B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3B6BE17" w14:textId="77777777" w:rsidR="00A26147" w:rsidRPr="001B3B2C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4A746E1" w14:textId="77777777" w:rsidR="00A26147" w:rsidRPr="00B737B7" w:rsidRDefault="00A26147" w:rsidP="00A26147">
      <w:pPr>
        <w:jc w:val="center"/>
        <w:rPr>
          <w:rFonts w:ascii="Arial" w:hAnsi="Arial" w:cs="Arial"/>
          <w:bCs/>
          <w:sz w:val="56"/>
          <w:szCs w:val="72"/>
        </w:rPr>
      </w:pPr>
      <w:r w:rsidRPr="00B737B7">
        <w:rPr>
          <w:rFonts w:ascii="Arial" w:hAnsi="Arial" w:cs="Arial"/>
          <w:bCs/>
          <w:sz w:val="56"/>
          <w:szCs w:val="72"/>
        </w:rPr>
        <w:t>D.</w:t>
      </w:r>
      <w:r>
        <w:rPr>
          <w:rFonts w:ascii="Arial" w:hAnsi="Arial" w:cs="Arial"/>
          <w:bCs/>
          <w:sz w:val="56"/>
          <w:szCs w:val="72"/>
        </w:rPr>
        <w:t>1.1</w:t>
      </w:r>
      <w:r w:rsidRPr="00B737B7">
        <w:rPr>
          <w:rFonts w:ascii="Arial" w:hAnsi="Arial" w:cs="Arial"/>
          <w:bCs/>
          <w:sz w:val="56"/>
          <w:szCs w:val="72"/>
        </w:rPr>
        <w:t xml:space="preserve"> TECHNICKÁ ZPRÁVA</w:t>
      </w:r>
    </w:p>
    <w:p w14:paraId="00570D5E" w14:textId="77777777" w:rsidR="00A26147" w:rsidRDefault="00A26147" w:rsidP="00A26147">
      <w:pPr>
        <w:jc w:val="center"/>
        <w:rPr>
          <w:rFonts w:ascii="Arial" w:hAnsi="Arial" w:cs="Arial"/>
          <w:sz w:val="20"/>
        </w:rPr>
      </w:pPr>
      <w:r w:rsidRPr="0092428B">
        <w:rPr>
          <w:rFonts w:ascii="Arial" w:hAnsi="Arial" w:cs="Arial"/>
          <w:sz w:val="20"/>
        </w:rPr>
        <w:t>PROJEKT PRO VYDÁNÍ SPOLEČNÉHO ÚZEMNÍHO ROZHODNUTÍ A STAVEBNÍHO POVOLENÍ</w:t>
      </w:r>
    </w:p>
    <w:p w14:paraId="2ADB97F6" w14:textId="3F2DEDE8" w:rsidR="00A26147" w:rsidRDefault="00A105E9" w:rsidP="00A2614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Pro stavební objekty : SO 01, SO 02(A,B), SO 03(A,B) A SO 04 (A,B)</w:t>
      </w:r>
    </w:p>
    <w:p w14:paraId="45618D30" w14:textId="03AB43C6" w:rsidR="007D2D86" w:rsidRDefault="00D763AE" w:rsidP="00A2614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5C53B08F" wp14:editId="40C89BD1">
            <wp:extent cx="6120130" cy="275399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75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23597" w14:textId="77777777" w:rsidR="007D2D86" w:rsidRPr="0092428B" w:rsidRDefault="007D2D86" w:rsidP="00A26147">
      <w:pPr>
        <w:jc w:val="center"/>
        <w:rPr>
          <w:rFonts w:ascii="Arial" w:hAnsi="Arial" w:cs="Arial"/>
          <w:sz w:val="20"/>
        </w:rPr>
      </w:pPr>
    </w:p>
    <w:p w14:paraId="6447EF37" w14:textId="77777777" w:rsidR="009C7EE7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36B102F3" w14:textId="77777777" w:rsidR="009C7EE7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3FCAE251" w14:textId="77777777" w:rsidR="009C7EE7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6559268C" w14:textId="77777777" w:rsidR="009C7EE7" w:rsidRPr="001B3B2C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2828C2FF" w14:textId="77777777" w:rsidR="00A26147" w:rsidRPr="001B3B2C" w:rsidRDefault="00A26147" w:rsidP="00A26147">
      <w:pPr>
        <w:pStyle w:val="Zkladntext24"/>
        <w:tabs>
          <w:tab w:val="right" w:pos="-2977"/>
          <w:tab w:val="left" w:pos="567"/>
        </w:tabs>
        <w:overflowPunct/>
        <w:autoSpaceDE/>
        <w:adjustRightInd/>
        <w:spacing w:before="0"/>
        <w:rPr>
          <w:rFonts w:ascii="Arial" w:hAnsi="Arial" w:cs="Arial"/>
          <w:sz w:val="28"/>
        </w:rPr>
      </w:pPr>
    </w:p>
    <w:p w14:paraId="3ECD66F6" w14:textId="77777777" w:rsidR="00A26147" w:rsidRPr="001B3B2C" w:rsidRDefault="00A26147" w:rsidP="00A26147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8F3B94A" w14:textId="77777777" w:rsidR="00A26147" w:rsidRPr="001B3B2C" w:rsidRDefault="00A26147" w:rsidP="00A26147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Zpracovatel : </w:t>
      </w:r>
      <w:r w:rsidRPr="001B3B2C">
        <w:rPr>
          <w:rFonts w:ascii="Arial" w:hAnsi="Arial" w:cs="Arial"/>
        </w:rPr>
        <w:tab/>
        <w:t>Jiří Frys - stavební projekce</w:t>
      </w:r>
    </w:p>
    <w:p w14:paraId="6918487D" w14:textId="77777777" w:rsidR="00A26147" w:rsidRPr="001B3B2C" w:rsidRDefault="00A26147" w:rsidP="00A26147">
      <w:pPr>
        <w:pStyle w:val="Zkladntext2"/>
        <w:tabs>
          <w:tab w:val="left" w:pos="2127"/>
        </w:tabs>
        <w:spacing w:line="240" w:lineRule="auto"/>
        <w:ind w:left="2829" w:hanging="2829"/>
        <w:rPr>
          <w:rFonts w:ascii="Arial" w:hAnsi="Arial" w:cs="Arial"/>
        </w:rPr>
      </w:pPr>
      <w:r w:rsidRPr="001B3B2C">
        <w:rPr>
          <w:rFonts w:ascii="Arial" w:hAnsi="Arial" w:cs="Arial"/>
        </w:rPr>
        <w:tab/>
        <w:t>Langrova 12, 787 01 Šumperk</w:t>
      </w:r>
    </w:p>
    <w:p w14:paraId="63A1BFDF" w14:textId="77777777" w:rsidR="00A26147" w:rsidRPr="001B3B2C" w:rsidRDefault="00A26147" w:rsidP="00A26147">
      <w:pPr>
        <w:pStyle w:val="Zkladntext2"/>
        <w:tabs>
          <w:tab w:val="left" w:pos="2127"/>
        </w:tabs>
        <w:ind w:left="2832" w:hanging="2829"/>
        <w:rPr>
          <w:rFonts w:ascii="Arial" w:hAnsi="Arial" w:cs="Arial"/>
        </w:rPr>
      </w:pPr>
      <w:r w:rsidRPr="001B3B2C">
        <w:rPr>
          <w:rFonts w:ascii="Arial" w:hAnsi="Arial" w:cs="Arial"/>
        </w:rPr>
        <w:tab/>
        <w:t xml:space="preserve">583 215 988, </w:t>
      </w:r>
      <w:r w:rsidRPr="0081775E">
        <w:rPr>
          <w:rStyle w:val="Hypertextovodkaz"/>
          <w:rFonts w:ascii="Arial" w:hAnsi="Arial" w:cs="Arial"/>
          <w:color w:val="auto"/>
          <w:u w:val="none"/>
        </w:rPr>
        <w:t>frys@frys.cz</w:t>
      </w:r>
    </w:p>
    <w:p w14:paraId="4F4AAD65" w14:textId="065B9CD8" w:rsidR="00A26147" w:rsidRPr="001B3B2C" w:rsidRDefault="00A26147" w:rsidP="00A26147">
      <w:pPr>
        <w:pStyle w:val="Zkladntext2"/>
        <w:tabs>
          <w:tab w:val="left" w:pos="2127"/>
        </w:tabs>
        <w:ind w:left="2880" w:hanging="2877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Číslo zakázky : </w:t>
      </w:r>
      <w:r w:rsidRPr="001B3B2C">
        <w:rPr>
          <w:rFonts w:ascii="Arial" w:hAnsi="Arial" w:cs="Arial"/>
        </w:rPr>
        <w:tab/>
      </w:r>
      <w:r w:rsidR="0047591D">
        <w:rPr>
          <w:rFonts w:ascii="Arial" w:hAnsi="Arial" w:cs="Arial"/>
        </w:rPr>
        <w:t>21</w:t>
      </w:r>
      <w:r w:rsidRPr="001B3B2C">
        <w:rPr>
          <w:rFonts w:ascii="Arial" w:hAnsi="Arial" w:cs="Arial"/>
        </w:rPr>
        <w:t>/</w:t>
      </w:r>
      <w:r w:rsidR="0047591D">
        <w:rPr>
          <w:rFonts w:ascii="Arial" w:hAnsi="Arial" w:cs="Arial"/>
        </w:rPr>
        <w:t>40</w:t>
      </w:r>
    </w:p>
    <w:p w14:paraId="7EEADE4B" w14:textId="3AA87792" w:rsidR="00A26147" w:rsidRPr="001B3B2C" w:rsidRDefault="00A26147" w:rsidP="00A26147">
      <w:pPr>
        <w:pStyle w:val="Zkladntext2"/>
        <w:tabs>
          <w:tab w:val="left" w:pos="2127"/>
        </w:tabs>
        <w:ind w:left="2832" w:hanging="2829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V Šumperku : </w:t>
      </w:r>
      <w:r w:rsidRPr="001B3B2C">
        <w:rPr>
          <w:rFonts w:ascii="Arial" w:hAnsi="Arial" w:cs="Arial"/>
        </w:rPr>
        <w:tab/>
      </w:r>
      <w:r w:rsidR="00293CCB">
        <w:rPr>
          <w:rFonts w:ascii="Arial" w:hAnsi="Arial" w:cs="Arial"/>
        </w:rPr>
        <w:t>1</w:t>
      </w:r>
      <w:r w:rsidR="0047591D">
        <w:rPr>
          <w:rFonts w:ascii="Arial" w:hAnsi="Arial" w:cs="Arial"/>
        </w:rPr>
        <w:t>0</w:t>
      </w:r>
      <w:r w:rsidRPr="001B3B2C">
        <w:rPr>
          <w:rFonts w:ascii="Arial" w:hAnsi="Arial" w:cs="Arial"/>
        </w:rPr>
        <w:t>/20</w:t>
      </w:r>
      <w:r w:rsidR="0047591D">
        <w:rPr>
          <w:rFonts w:ascii="Arial" w:hAnsi="Arial" w:cs="Arial"/>
        </w:rPr>
        <w:t>21</w:t>
      </w:r>
    </w:p>
    <w:p w14:paraId="135EE4F3" w14:textId="77777777" w:rsidR="00C23291" w:rsidRPr="0071581C" w:rsidRDefault="00C23291" w:rsidP="009C7EE7">
      <w:pPr>
        <w:pStyle w:val="Nadpisobsahu"/>
        <w:rPr>
          <w:rFonts w:ascii="Arial" w:hAnsi="Arial" w:cs="Arial"/>
          <w:color w:val="auto"/>
        </w:rPr>
      </w:pPr>
      <w:r w:rsidRPr="0071581C">
        <w:rPr>
          <w:rFonts w:ascii="Arial" w:hAnsi="Arial" w:cs="Arial"/>
          <w:color w:val="auto"/>
        </w:rPr>
        <w:lastRenderedPageBreak/>
        <w:t>Obsah :</w:t>
      </w:r>
    </w:p>
    <w:p w14:paraId="3A8201F0" w14:textId="77777777" w:rsidR="00C23291" w:rsidRPr="006454AE" w:rsidRDefault="00C23291" w:rsidP="006454AE">
      <w:pPr>
        <w:pStyle w:val="Obsah1"/>
      </w:pPr>
    </w:p>
    <w:p w14:paraId="3A9251E3" w14:textId="36F96996" w:rsidR="00554FF3" w:rsidRDefault="00496B3D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6454AE">
        <w:rPr>
          <w:szCs w:val="22"/>
        </w:rPr>
        <w:fldChar w:fldCharType="begin"/>
      </w:r>
      <w:r w:rsidR="00C23291" w:rsidRPr="006454AE">
        <w:rPr>
          <w:szCs w:val="22"/>
        </w:rPr>
        <w:instrText xml:space="preserve"> TOC \o "1-3" \h \z \u </w:instrText>
      </w:r>
      <w:r w:rsidRPr="006454AE">
        <w:rPr>
          <w:szCs w:val="22"/>
        </w:rPr>
        <w:fldChar w:fldCharType="separate"/>
      </w:r>
      <w:hyperlink w:anchor="_Toc86045542" w:history="1">
        <w:r w:rsidR="00554FF3" w:rsidRPr="004F529A">
          <w:rPr>
            <w:rStyle w:val="Hypertextovodkaz"/>
          </w:rPr>
          <w:t>Architektonické , urbanistické a stavební řešení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_Toc86045542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3</w:t>
        </w:r>
        <w:r w:rsidR="00554FF3">
          <w:rPr>
            <w:webHidden/>
          </w:rPr>
          <w:fldChar w:fldCharType="end"/>
        </w:r>
      </w:hyperlink>
    </w:p>
    <w:p w14:paraId="1A5C4550" w14:textId="5454EDD0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43" w:history="1">
        <w:r w:rsidR="00554FF3" w:rsidRPr="004F529A">
          <w:rPr>
            <w:rStyle w:val="Hypertextovodkaz"/>
          </w:rPr>
          <w:t>Architektonicko urbanistické řešení :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_Toc86045543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3</w:t>
        </w:r>
        <w:r w:rsidR="00554FF3">
          <w:rPr>
            <w:webHidden/>
          </w:rPr>
          <w:fldChar w:fldCharType="end"/>
        </w:r>
      </w:hyperlink>
    </w:p>
    <w:p w14:paraId="60DBCB5A" w14:textId="3A558F2F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44" w:history="1">
        <w:r w:rsidR="00554FF3" w:rsidRPr="004F529A">
          <w:rPr>
            <w:rStyle w:val="Hypertextovodkaz"/>
          </w:rPr>
          <w:t>Kapacity území.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_Toc86045544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4</w:t>
        </w:r>
        <w:r w:rsidR="00554FF3">
          <w:rPr>
            <w:webHidden/>
          </w:rPr>
          <w:fldChar w:fldCharType="end"/>
        </w:r>
      </w:hyperlink>
    </w:p>
    <w:p w14:paraId="6B152BDC" w14:textId="760A4CB7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45" w:history="1">
        <w:r w:rsidR="00554FF3" w:rsidRPr="004F529A">
          <w:rPr>
            <w:rStyle w:val="Hypertextovodkaz"/>
          </w:rPr>
          <w:t>Koncepce inženýrských sítí, koncepce zeleně a návrh vybavení veřejných prostranství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_Toc86045545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5</w:t>
        </w:r>
        <w:r w:rsidR="00554FF3">
          <w:rPr>
            <w:webHidden/>
          </w:rPr>
          <w:fldChar w:fldCharType="end"/>
        </w:r>
      </w:hyperlink>
    </w:p>
    <w:p w14:paraId="264093E7" w14:textId="74900C70" w:rsidR="00554FF3" w:rsidRDefault="00D96A21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86045546" w:history="1">
        <w:r w:rsidR="00554FF3" w:rsidRPr="004F529A">
          <w:rPr>
            <w:rStyle w:val="Hypertextovodkaz"/>
          </w:rPr>
          <w:t>TECHNICKÉ A KONSTRUKČNÍ ŘEŠENÍ OBJEKTU, JEHO ZDŮVODNĚNÍ VE VAZBĚ NA UŽITÍ OBJEKTU A JEHO POŽADOVANOU ŽIVOTNOST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_Toc86045546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5</w:t>
        </w:r>
        <w:r w:rsidR="00554FF3">
          <w:rPr>
            <w:webHidden/>
          </w:rPr>
          <w:fldChar w:fldCharType="end"/>
        </w:r>
      </w:hyperlink>
    </w:p>
    <w:p w14:paraId="1676DDDC" w14:textId="1F2F0A22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47" w:history="1">
        <w:r w:rsidR="00554FF3" w:rsidRPr="004F529A">
          <w:rPr>
            <w:rStyle w:val="Hypertextovodkaz"/>
          </w:rPr>
          <w:t>Výkopy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_Toc86045547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5</w:t>
        </w:r>
        <w:r w:rsidR="00554FF3">
          <w:rPr>
            <w:webHidden/>
          </w:rPr>
          <w:fldChar w:fldCharType="end"/>
        </w:r>
      </w:hyperlink>
    </w:p>
    <w:p w14:paraId="692A0BB3" w14:textId="065C6294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48" w:history="1">
        <w:r w:rsidR="00554FF3" w:rsidRPr="004F529A">
          <w:rPr>
            <w:rStyle w:val="Hypertextovodkaz"/>
          </w:rPr>
          <w:t>Základové konstrukce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_Toc86045548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5</w:t>
        </w:r>
        <w:r w:rsidR="00554FF3">
          <w:rPr>
            <w:webHidden/>
          </w:rPr>
          <w:fldChar w:fldCharType="end"/>
        </w:r>
      </w:hyperlink>
    </w:p>
    <w:p w14:paraId="0D0FB682" w14:textId="63365939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49" w:history="1">
        <w:r w:rsidR="00554FF3" w:rsidRPr="004F529A">
          <w:rPr>
            <w:rStyle w:val="Hypertextovodkaz"/>
          </w:rPr>
          <w:t>Svislé konstrukce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_Toc86045549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5</w:t>
        </w:r>
        <w:r w:rsidR="00554FF3">
          <w:rPr>
            <w:webHidden/>
          </w:rPr>
          <w:fldChar w:fldCharType="end"/>
        </w:r>
      </w:hyperlink>
    </w:p>
    <w:p w14:paraId="2ED962F5" w14:textId="6F6BDE2B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0" w:history="1">
        <w:r w:rsidR="00554FF3" w:rsidRPr="004F529A">
          <w:rPr>
            <w:rStyle w:val="Hypertextovodkaz"/>
          </w:rPr>
          <w:t>Vodorovné nosné konstrukce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_Toc86045550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6</w:t>
        </w:r>
        <w:r w:rsidR="00554FF3">
          <w:rPr>
            <w:webHidden/>
          </w:rPr>
          <w:fldChar w:fldCharType="end"/>
        </w:r>
      </w:hyperlink>
    </w:p>
    <w:p w14:paraId="64B620A7" w14:textId="40FD0622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1" w:history="1">
        <w:r w:rsidR="00554FF3" w:rsidRPr="004F529A">
          <w:rPr>
            <w:rStyle w:val="Hypertextovodkaz"/>
          </w:rPr>
          <w:t>Nadpraží otvorů, průvlaky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_Toc86045551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6</w:t>
        </w:r>
        <w:r w:rsidR="00554FF3">
          <w:rPr>
            <w:webHidden/>
          </w:rPr>
          <w:fldChar w:fldCharType="end"/>
        </w:r>
      </w:hyperlink>
    </w:p>
    <w:p w14:paraId="3A0F83BB" w14:textId="3D3A2891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2" w:history="1">
        <w:r w:rsidR="00554FF3" w:rsidRPr="004F529A">
          <w:rPr>
            <w:rStyle w:val="Hypertextovodkaz"/>
          </w:rPr>
          <w:t>Konstrukce krovu a střechy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_Toc86045552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6</w:t>
        </w:r>
        <w:r w:rsidR="00554FF3">
          <w:rPr>
            <w:webHidden/>
          </w:rPr>
          <w:fldChar w:fldCharType="end"/>
        </w:r>
      </w:hyperlink>
    </w:p>
    <w:p w14:paraId="003D6757" w14:textId="2AA969E8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3" w:history="1">
        <w:r w:rsidR="00554FF3" w:rsidRPr="004F529A">
          <w:rPr>
            <w:rStyle w:val="Hypertextovodkaz"/>
          </w:rPr>
          <w:t>Podhledy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_Toc86045553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7</w:t>
        </w:r>
        <w:r w:rsidR="00554FF3">
          <w:rPr>
            <w:webHidden/>
          </w:rPr>
          <w:fldChar w:fldCharType="end"/>
        </w:r>
      </w:hyperlink>
    </w:p>
    <w:p w14:paraId="4EB2363E" w14:textId="331ABDCD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4" w:history="1">
        <w:r w:rsidR="00554FF3" w:rsidRPr="004F529A">
          <w:rPr>
            <w:rStyle w:val="Hypertextovodkaz"/>
          </w:rPr>
          <w:t>Schodiště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_Toc86045554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7</w:t>
        </w:r>
        <w:r w:rsidR="00554FF3">
          <w:rPr>
            <w:webHidden/>
          </w:rPr>
          <w:fldChar w:fldCharType="end"/>
        </w:r>
      </w:hyperlink>
    </w:p>
    <w:p w14:paraId="25D7C6DD" w14:textId="52522AD6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5" w:history="1">
        <w:r w:rsidR="00554FF3" w:rsidRPr="004F529A">
          <w:rPr>
            <w:rStyle w:val="Hypertextovodkaz"/>
          </w:rPr>
          <w:t>Izolace proti vlhkosti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_Toc86045555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7</w:t>
        </w:r>
        <w:r w:rsidR="00554FF3">
          <w:rPr>
            <w:webHidden/>
          </w:rPr>
          <w:fldChar w:fldCharType="end"/>
        </w:r>
      </w:hyperlink>
    </w:p>
    <w:p w14:paraId="61F4C215" w14:textId="27B0D196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6" w:history="1">
        <w:r w:rsidR="00554FF3" w:rsidRPr="004F529A">
          <w:rPr>
            <w:rStyle w:val="Hypertextovodkaz"/>
          </w:rPr>
          <w:t>Izolace tepelné a zvukové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_Toc86045556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7</w:t>
        </w:r>
        <w:r w:rsidR="00554FF3">
          <w:rPr>
            <w:webHidden/>
          </w:rPr>
          <w:fldChar w:fldCharType="end"/>
        </w:r>
      </w:hyperlink>
    </w:p>
    <w:p w14:paraId="05C68982" w14:textId="324E1B6A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7" w:history="1">
        <w:r w:rsidR="00554FF3" w:rsidRPr="004F529A">
          <w:rPr>
            <w:rStyle w:val="Hypertextovodkaz"/>
          </w:rPr>
          <w:t>Konstrukce truhlářské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_Toc86045557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8</w:t>
        </w:r>
        <w:r w:rsidR="00554FF3">
          <w:rPr>
            <w:webHidden/>
          </w:rPr>
          <w:fldChar w:fldCharType="end"/>
        </w:r>
      </w:hyperlink>
    </w:p>
    <w:p w14:paraId="2C95E697" w14:textId="063F11E0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8" w:history="1">
        <w:r w:rsidR="00554FF3" w:rsidRPr="004F529A">
          <w:rPr>
            <w:rStyle w:val="Hypertextovodkaz"/>
          </w:rPr>
          <w:t>Konstrukce zámečnické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_Toc86045558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8</w:t>
        </w:r>
        <w:r w:rsidR="00554FF3">
          <w:rPr>
            <w:webHidden/>
          </w:rPr>
          <w:fldChar w:fldCharType="end"/>
        </w:r>
      </w:hyperlink>
    </w:p>
    <w:p w14:paraId="0DBC08B3" w14:textId="3B714474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59" w:history="1">
        <w:r w:rsidR="00554FF3" w:rsidRPr="004F529A">
          <w:rPr>
            <w:rStyle w:val="Hypertextovodkaz"/>
          </w:rPr>
          <w:t>Podlahy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_Toc86045559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8</w:t>
        </w:r>
        <w:r w:rsidR="00554FF3">
          <w:rPr>
            <w:webHidden/>
          </w:rPr>
          <w:fldChar w:fldCharType="end"/>
        </w:r>
      </w:hyperlink>
    </w:p>
    <w:p w14:paraId="01A66657" w14:textId="4FE32C2C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0" w:history="1">
        <w:r w:rsidR="00554FF3" w:rsidRPr="004F529A">
          <w:rPr>
            <w:rStyle w:val="Hypertextovodkaz"/>
          </w:rPr>
          <w:t>Obklady a dlažby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_Toc86045560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8</w:t>
        </w:r>
        <w:r w:rsidR="00554FF3">
          <w:rPr>
            <w:webHidden/>
          </w:rPr>
          <w:fldChar w:fldCharType="end"/>
        </w:r>
      </w:hyperlink>
    </w:p>
    <w:p w14:paraId="67B0CAA1" w14:textId="368E8602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1" w:history="1">
        <w:r w:rsidR="00554FF3" w:rsidRPr="004F529A">
          <w:rPr>
            <w:rStyle w:val="Hypertextovodkaz"/>
          </w:rPr>
          <w:t>Venkovní výplně otvorů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_Toc86045561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9</w:t>
        </w:r>
        <w:r w:rsidR="00554FF3">
          <w:rPr>
            <w:webHidden/>
          </w:rPr>
          <w:fldChar w:fldCharType="end"/>
        </w:r>
      </w:hyperlink>
    </w:p>
    <w:p w14:paraId="045A7715" w14:textId="1109E817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2" w:history="1">
        <w:r w:rsidR="00554FF3" w:rsidRPr="004F529A">
          <w:rPr>
            <w:rStyle w:val="Hypertextovodkaz"/>
          </w:rPr>
          <w:t>Úpravy povrchů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_Toc86045562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9</w:t>
        </w:r>
        <w:r w:rsidR="00554FF3">
          <w:rPr>
            <w:webHidden/>
          </w:rPr>
          <w:fldChar w:fldCharType="end"/>
        </w:r>
      </w:hyperlink>
    </w:p>
    <w:p w14:paraId="1D97117C" w14:textId="65F363F3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3" w:history="1">
        <w:r w:rsidR="00554FF3" w:rsidRPr="004F529A">
          <w:rPr>
            <w:rStyle w:val="Hypertextovodkaz"/>
          </w:rPr>
          <w:t>Konstrukce klempířské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_Toc86045563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10</w:t>
        </w:r>
        <w:r w:rsidR="00554FF3">
          <w:rPr>
            <w:webHidden/>
          </w:rPr>
          <w:fldChar w:fldCharType="end"/>
        </w:r>
      </w:hyperlink>
    </w:p>
    <w:p w14:paraId="47868602" w14:textId="38B8D648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4" w:history="1">
        <w:r w:rsidR="00554FF3" w:rsidRPr="004F529A">
          <w:rPr>
            <w:rStyle w:val="Hypertextovodkaz"/>
          </w:rPr>
          <w:t>Nátěry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_Toc86045564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10</w:t>
        </w:r>
        <w:r w:rsidR="00554FF3">
          <w:rPr>
            <w:webHidden/>
          </w:rPr>
          <w:fldChar w:fldCharType="end"/>
        </w:r>
      </w:hyperlink>
    </w:p>
    <w:p w14:paraId="0ECFCAE7" w14:textId="0344C7A4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5" w:history="1">
        <w:r w:rsidR="00554FF3" w:rsidRPr="004F529A">
          <w:rPr>
            <w:rStyle w:val="Hypertextovodkaz"/>
          </w:rPr>
          <w:t>Opěrná stěna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_Toc86045565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10</w:t>
        </w:r>
        <w:r w:rsidR="00554FF3">
          <w:rPr>
            <w:webHidden/>
          </w:rPr>
          <w:fldChar w:fldCharType="end"/>
        </w:r>
      </w:hyperlink>
    </w:p>
    <w:p w14:paraId="54A7C108" w14:textId="3066AF8E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6" w:history="1">
        <w:r w:rsidR="00554FF3" w:rsidRPr="004F529A">
          <w:rPr>
            <w:rStyle w:val="Hypertextovodkaz"/>
          </w:rPr>
          <w:t>Zpevněné plochy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_Toc86045566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10</w:t>
        </w:r>
        <w:r w:rsidR="00554FF3">
          <w:rPr>
            <w:webHidden/>
          </w:rPr>
          <w:fldChar w:fldCharType="end"/>
        </w:r>
      </w:hyperlink>
    </w:p>
    <w:p w14:paraId="42A523D3" w14:textId="0255C76A" w:rsidR="00554FF3" w:rsidRDefault="00D96A21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6045567" w:history="1">
        <w:r w:rsidR="00554FF3" w:rsidRPr="004F529A">
          <w:rPr>
            <w:rStyle w:val="Hypertextovodkaz"/>
          </w:rPr>
          <w:t>Závěrečná ustanovení</w:t>
        </w:r>
        <w:r w:rsidR="00554FF3">
          <w:rPr>
            <w:webHidden/>
          </w:rPr>
          <w:tab/>
        </w:r>
        <w:r w:rsidR="00554FF3">
          <w:rPr>
            <w:webHidden/>
          </w:rPr>
          <w:fldChar w:fldCharType="begin"/>
        </w:r>
        <w:r w:rsidR="00554FF3">
          <w:rPr>
            <w:webHidden/>
          </w:rPr>
          <w:instrText xml:space="preserve"> PAGEREF _Toc86045567 \h </w:instrText>
        </w:r>
        <w:r w:rsidR="00554FF3">
          <w:rPr>
            <w:webHidden/>
          </w:rPr>
        </w:r>
        <w:r w:rsidR="00554FF3">
          <w:rPr>
            <w:webHidden/>
          </w:rPr>
          <w:fldChar w:fldCharType="separate"/>
        </w:r>
        <w:r w:rsidR="00554FF3">
          <w:rPr>
            <w:webHidden/>
          </w:rPr>
          <w:t>10</w:t>
        </w:r>
        <w:r w:rsidR="00554FF3">
          <w:rPr>
            <w:webHidden/>
          </w:rPr>
          <w:fldChar w:fldCharType="end"/>
        </w:r>
      </w:hyperlink>
    </w:p>
    <w:p w14:paraId="6BCC7C87" w14:textId="545C4046" w:rsidR="00C23291" w:rsidRPr="009E66C7" w:rsidRDefault="00496B3D" w:rsidP="006454AE">
      <w:pPr>
        <w:tabs>
          <w:tab w:val="right" w:leader="dot" w:pos="9356"/>
        </w:tabs>
        <w:ind w:right="140"/>
        <w:rPr>
          <w:rFonts w:ascii="Arial" w:hAnsi="Arial" w:cs="Arial"/>
          <w:sz w:val="18"/>
        </w:rPr>
      </w:pPr>
      <w:r w:rsidRPr="006454AE">
        <w:rPr>
          <w:rFonts w:ascii="Arial" w:hAnsi="Arial" w:cs="Arial"/>
          <w:szCs w:val="22"/>
        </w:rPr>
        <w:fldChar w:fldCharType="end"/>
      </w:r>
    </w:p>
    <w:p w14:paraId="1ED22754" w14:textId="77777777" w:rsidR="00C23291" w:rsidRPr="009E66C7" w:rsidRDefault="00C23291" w:rsidP="00C23291">
      <w:pPr>
        <w:rPr>
          <w:rFonts w:ascii="Arial" w:hAnsi="Arial" w:cs="Arial"/>
          <w:sz w:val="18"/>
        </w:rPr>
      </w:pPr>
    </w:p>
    <w:p w14:paraId="7F3B84B9" w14:textId="5CE03DBE" w:rsidR="00C23291" w:rsidRDefault="00C23291" w:rsidP="00C23291">
      <w:pPr>
        <w:rPr>
          <w:rFonts w:ascii="Arial" w:hAnsi="Arial" w:cs="Arial"/>
        </w:rPr>
      </w:pPr>
    </w:p>
    <w:p w14:paraId="21AD7E90" w14:textId="71379637" w:rsidR="00530D0B" w:rsidRDefault="00530D0B" w:rsidP="00C23291">
      <w:pPr>
        <w:rPr>
          <w:rFonts w:ascii="Arial" w:hAnsi="Arial" w:cs="Arial"/>
        </w:rPr>
      </w:pPr>
    </w:p>
    <w:p w14:paraId="7C8AA267" w14:textId="6D85554E" w:rsidR="00530D0B" w:rsidRDefault="00530D0B" w:rsidP="00C23291">
      <w:pPr>
        <w:rPr>
          <w:rFonts w:ascii="Arial" w:hAnsi="Arial" w:cs="Arial"/>
        </w:rPr>
      </w:pPr>
    </w:p>
    <w:p w14:paraId="2F269656" w14:textId="7662249A" w:rsidR="00530D0B" w:rsidRDefault="00530D0B" w:rsidP="00C23291">
      <w:pPr>
        <w:rPr>
          <w:rFonts w:ascii="Arial" w:hAnsi="Arial" w:cs="Arial"/>
        </w:rPr>
      </w:pPr>
    </w:p>
    <w:p w14:paraId="2E230D1A" w14:textId="11BA5A51" w:rsidR="00530D0B" w:rsidRDefault="00530D0B" w:rsidP="00C23291">
      <w:pPr>
        <w:rPr>
          <w:rFonts w:ascii="Arial" w:hAnsi="Arial" w:cs="Arial"/>
        </w:rPr>
      </w:pPr>
    </w:p>
    <w:p w14:paraId="35278DEC" w14:textId="77777777" w:rsidR="00530D0B" w:rsidRPr="009E66C7" w:rsidRDefault="00530D0B" w:rsidP="00C23291">
      <w:pPr>
        <w:rPr>
          <w:rFonts w:ascii="Arial" w:hAnsi="Arial" w:cs="Arial"/>
        </w:rPr>
      </w:pPr>
    </w:p>
    <w:p w14:paraId="37D8AE82" w14:textId="007F0CE3" w:rsidR="00B20563" w:rsidRPr="00106D31" w:rsidRDefault="00B20563" w:rsidP="009C7EE7">
      <w:pPr>
        <w:pStyle w:val="Nadpis1"/>
      </w:pPr>
      <w:bookmarkStart w:id="0" w:name="_Toc86045542"/>
      <w:r w:rsidRPr="00106D31">
        <w:lastRenderedPageBreak/>
        <w:t xml:space="preserve">Architektonické </w:t>
      </w:r>
      <w:r w:rsidR="00F22515">
        <w:t xml:space="preserve">, urbanistické </w:t>
      </w:r>
      <w:r w:rsidRPr="00106D31">
        <w:t>a stavební řešení</w:t>
      </w:r>
      <w:bookmarkEnd w:id="0"/>
    </w:p>
    <w:p w14:paraId="0EAB757D" w14:textId="62714CFF" w:rsidR="004B1954" w:rsidRPr="007E4A3B" w:rsidRDefault="00B20563" w:rsidP="005439F1">
      <w:pPr>
        <w:spacing w:before="120" w:line="240" w:lineRule="auto"/>
        <w:ind w:firstLine="567"/>
        <w:rPr>
          <w:rFonts w:ascii="Arial" w:hAnsi="Arial" w:cs="Arial"/>
        </w:rPr>
      </w:pPr>
      <w:r w:rsidRPr="007E4A3B">
        <w:rPr>
          <w:rFonts w:ascii="Arial" w:hAnsi="Arial" w:cs="Arial"/>
        </w:rPr>
        <w:t>Architektonické</w:t>
      </w:r>
      <w:r w:rsidR="00F22515" w:rsidRPr="007E4A3B">
        <w:rPr>
          <w:rFonts w:ascii="Arial" w:hAnsi="Arial" w:cs="Arial"/>
        </w:rPr>
        <w:t>, urbanistické</w:t>
      </w:r>
      <w:r w:rsidRPr="007E4A3B">
        <w:rPr>
          <w:rFonts w:ascii="Arial" w:hAnsi="Arial" w:cs="Arial"/>
        </w:rPr>
        <w:t xml:space="preserve"> a stavební řešení </w:t>
      </w:r>
      <w:r w:rsidR="00171661" w:rsidRPr="007E4A3B">
        <w:rPr>
          <w:rFonts w:ascii="Arial" w:hAnsi="Arial" w:cs="Arial"/>
        </w:rPr>
        <w:t xml:space="preserve">objektu </w:t>
      </w:r>
      <w:r w:rsidR="008A591A" w:rsidRPr="007E4A3B">
        <w:rPr>
          <w:rFonts w:ascii="Arial" w:hAnsi="Arial" w:cs="Arial"/>
        </w:rPr>
        <w:t>bylo navrženo architektem Janem a Ivem Skomalem – studie datovaná k 4/2021.</w:t>
      </w:r>
    </w:p>
    <w:p w14:paraId="1DD90390" w14:textId="5355078A" w:rsidR="008A591A" w:rsidRPr="005F0303" w:rsidRDefault="00E808E9" w:rsidP="005F0303">
      <w:pPr>
        <w:pStyle w:val="Nadpis2"/>
      </w:pPr>
      <w:bookmarkStart w:id="1" w:name="_Toc86045543"/>
      <w:r w:rsidRPr="007E4A3B">
        <w:t>Architektonicko urbanistické řešení</w:t>
      </w:r>
      <w:r w:rsidRPr="005F0303">
        <w:t xml:space="preserve"> :</w:t>
      </w:r>
      <w:bookmarkEnd w:id="1"/>
    </w:p>
    <w:p w14:paraId="000F2E2D" w14:textId="77777777" w:rsidR="00E808E9" w:rsidRPr="0047591D" w:rsidRDefault="00E808E9" w:rsidP="005439F1">
      <w:pPr>
        <w:spacing w:before="120" w:line="240" w:lineRule="auto"/>
        <w:ind w:firstLine="567"/>
        <w:rPr>
          <w:rFonts w:ascii="Arial" w:hAnsi="Arial" w:cs="Arial"/>
          <w:highlight w:val="yellow"/>
        </w:rPr>
      </w:pPr>
    </w:p>
    <w:p w14:paraId="191079C1" w14:textId="7CF6CFA5" w:rsidR="00E808E9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Celkové pojetí nové obytné zóny v lokalitě bývalého Moravolenu vychází ze snahy o vytvoření atraktivního a zároveň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cenově dostupného městského bydlení, architektonicky respektujícího podhorský charakter města Hanušovice. Zvolený princip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hnízdové zástavby bytovými dvojdomy umožňuje postupnou realizaci zástavby dle konkrétního zájmu budoucích obyvatel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nové čtvrti při zachování kvality bydlení.</w:t>
      </w:r>
    </w:p>
    <w:p w14:paraId="39721C42" w14:textId="7504F365" w:rsidR="00E808E9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Architektura bytových dvojdomů</w:t>
      </w:r>
      <w:r w:rsidR="00C41BBD">
        <w:rPr>
          <w:rFonts w:ascii="Arial" w:hAnsi="Arial" w:cs="Arial"/>
        </w:rPr>
        <w:t xml:space="preserve"> (stavební objekty SO 01-SO 04)</w:t>
      </w:r>
      <w:r w:rsidRPr="00F22515">
        <w:rPr>
          <w:rFonts w:ascii="Arial" w:hAnsi="Arial" w:cs="Arial"/>
        </w:rPr>
        <w:t xml:space="preserve"> je navržena jako sestava jednoduchých hmot se sedlovými střechami, spojených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modulem venkovního schodiště. Větší hmota je pojednána v hladké fasádě barvy lomené bílé, prolomené okny, balkónovými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dveřmi a oživená balkóny. Menší hmota je odlišena obkladem fasád, případně odlišným barevným pojetí</w:t>
      </w:r>
      <w:r w:rsidR="005F0303">
        <w:rPr>
          <w:rFonts w:ascii="Arial" w:hAnsi="Arial" w:cs="Arial"/>
        </w:rPr>
        <w:t xml:space="preserve">m </w:t>
      </w:r>
      <w:r w:rsidRPr="00F22515">
        <w:rPr>
          <w:rFonts w:ascii="Arial" w:hAnsi="Arial" w:cs="Arial"/>
        </w:rPr>
        <w:t>omítek. Jednotlivé sestavy jsou doplněny přízemním hospodářským objektem s plochou střechou, umožňujícím umístění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 xml:space="preserve">kontejnerů na </w:t>
      </w:r>
      <w:r w:rsidR="00B31E9D">
        <w:rPr>
          <w:rFonts w:ascii="Arial" w:hAnsi="Arial" w:cs="Arial"/>
        </w:rPr>
        <w:t xml:space="preserve">komunální </w:t>
      </w:r>
      <w:r w:rsidRPr="00F22515">
        <w:rPr>
          <w:rFonts w:ascii="Arial" w:hAnsi="Arial" w:cs="Arial"/>
        </w:rPr>
        <w:t>separovaný odpad a vytvoření skladovacího prostoru pro údržbu, odkládání jízdních kol, koloběžek a sportovního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vybavení obyvatel komunity obytného hnízda.</w:t>
      </w:r>
    </w:p>
    <w:p w14:paraId="64AA0C57" w14:textId="4C1EFFFE" w:rsidR="009F5255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Vnitřní polosoukromý dvůr nabízí prostor pro relaxaci, setkávání a různé sociální a společenské aktivity. Jednotlivé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sestavy domů jsou propojeny sítí chodníků, stezek a průchodů, umožňující vzájemné potkávání obyvatel. Umožněn je příjezd obslužných vozidel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do areálu sousední malé vodní elektrárny v majetku firmy SLEZANU HOLDING a.s. a požárních vozidel pro zásah v případě požáru.</w:t>
      </w:r>
    </w:p>
    <w:p w14:paraId="76D49BA0" w14:textId="32EFF56C" w:rsidR="00E808E9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Efektivnost investice do přestavby areálu bývalého Moravolenu je dána především koncepčním záměrem na vybudování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 xml:space="preserve">nové obytné čtvrti se širokou nabídkou bytů různé velikosti a možností výstavbu bytů pro seniorské </w:t>
      </w:r>
      <w:r w:rsidR="00AB6446">
        <w:rPr>
          <w:rFonts w:ascii="Arial" w:hAnsi="Arial" w:cs="Arial"/>
        </w:rPr>
        <w:t>b</w:t>
      </w:r>
      <w:r w:rsidRPr="00F22515">
        <w:rPr>
          <w:rFonts w:ascii="Arial" w:hAnsi="Arial" w:cs="Arial"/>
        </w:rPr>
        <w:t>ydlení. Poptávku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po nových bytech není město schopné v současné době uspokojit a nová družstevní bytová výstavba v této části města v</w:t>
      </w:r>
      <w:r w:rsidR="00AB6446">
        <w:rPr>
          <w:rFonts w:ascii="Arial" w:hAnsi="Arial" w:cs="Arial"/>
        </w:rPr>
        <w:t> </w:t>
      </w:r>
      <w:r w:rsidRPr="00F22515">
        <w:rPr>
          <w:rFonts w:ascii="Arial" w:hAnsi="Arial" w:cs="Arial"/>
        </w:rPr>
        <w:t>dobré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docházkové vzdálenosti do centra je vhodnou alternativou. Zároveň by taková investice udržela mladé lidi ve městě a zároveň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přilákala nové obyvatele na zajímavé bydlení v lukrativní lokalitě naproti zrekonstruovanému H – parku.</w:t>
      </w:r>
    </w:p>
    <w:p w14:paraId="1E402ADB" w14:textId="79BB0135" w:rsidR="007E4A3B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V rámci rozhodování o nejvhodnější urbanistické struktuře byla posuzována varianta klasické řadové uliční zástavby a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varianta hnízdové zástavby bytovými dvojdomy. Při projednání v pracovní skupině byl upřednostněn návrh hnízdové zástavby,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 xml:space="preserve">který se dá realizovat po částech a zároveň nabízí obyvatelům výhody polosoukromého prostoru uvnitř jednotlivého hnízda. </w:t>
      </w:r>
    </w:p>
    <w:p w14:paraId="162A40AC" w14:textId="6DFFC80B" w:rsidR="00383A3D" w:rsidRDefault="00383A3D" w:rsidP="0020702E">
      <w:pPr>
        <w:spacing w:before="120"/>
        <w:ind w:firstLine="567"/>
        <w:rPr>
          <w:rFonts w:ascii="Arial" w:hAnsi="Arial" w:cs="Arial"/>
        </w:rPr>
      </w:pPr>
    </w:p>
    <w:p w14:paraId="08AA4BBB" w14:textId="565817AF" w:rsidR="00383A3D" w:rsidRDefault="00383A3D" w:rsidP="0020702E">
      <w:pPr>
        <w:spacing w:before="120"/>
        <w:ind w:firstLine="567"/>
        <w:rPr>
          <w:rFonts w:ascii="Arial" w:hAnsi="Arial" w:cs="Arial"/>
        </w:rPr>
      </w:pPr>
    </w:p>
    <w:p w14:paraId="5A1ED226" w14:textId="69F1CB02" w:rsidR="00E808E9" w:rsidRPr="00F22515" w:rsidRDefault="00E808E9" w:rsidP="00F22515">
      <w:pPr>
        <w:pStyle w:val="Nadpis2"/>
      </w:pPr>
      <w:bookmarkStart w:id="2" w:name="_Toc86045544"/>
      <w:r w:rsidRPr="00F22515">
        <w:lastRenderedPageBreak/>
        <w:t>Kapacity území.</w:t>
      </w:r>
      <w:bookmarkEnd w:id="2"/>
    </w:p>
    <w:p w14:paraId="61C50707" w14:textId="6C17F827" w:rsidR="00E808E9" w:rsidRPr="004D51A5" w:rsidRDefault="00E808E9" w:rsidP="00F22515">
      <w:pPr>
        <w:spacing w:before="120" w:line="240" w:lineRule="auto"/>
        <w:ind w:firstLine="567"/>
        <w:rPr>
          <w:rFonts w:ascii="Arial" w:hAnsi="Arial" w:cs="Arial"/>
          <w:u w:val="single"/>
        </w:rPr>
      </w:pPr>
      <w:r w:rsidRPr="004D51A5">
        <w:rPr>
          <w:rFonts w:ascii="Arial" w:hAnsi="Arial" w:cs="Arial"/>
          <w:u w:val="single"/>
        </w:rPr>
        <w:t>Skladby bytů v bytových domech</w:t>
      </w:r>
      <w:r w:rsidR="004D51A5" w:rsidRPr="004D51A5">
        <w:rPr>
          <w:rFonts w:ascii="Arial" w:hAnsi="Arial" w:cs="Arial"/>
          <w:u w:val="single"/>
        </w:rPr>
        <w:t xml:space="preserve"> </w:t>
      </w:r>
      <w:r w:rsidR="004D51A5" w:rsidRPr="004D51A5">
        <w:rPr>
          <w:rFonts w:ascii="Arial" w:hAnsi="Arial" w:cs="Arial"/>
          <w:b/>
          <w:bCs/>
          <w:u w:val="single"/>
        </w:rPr>
        <w:t xml:space="preserve">SO 01, SO 02, SO 03 </w:t>
      </w:r>
      <w:r w:rsidR="004D51A5" w:rsidRPr="004D51A5">
        <w:rPr>
          <w:rFonts w:ascii="Arial" w:hAnsi="Arial" w:cs="Arial"/>
          <w:u w:val="single"/>
        </w:rPr>
        <w:t xml:space="preserve">a </w:t>
      </w:r>
      <w:r w:rsidR="004D51A5" w:rsidRPr="004D51A5">
        <w:rPr>
          <w:rFonts w:ascii="Arial" w:hAnsi="Arial" w:cs="Arial"/>
          <w:b/>
          <w:bCs/>
          <w:u w:val="single"/>
        </w:rPr>
        <w:t>SO 04</w:t>
      </w:r>
      <w:r w:rsidRPr="004D51A5">
        <w:rPr>
          <w:rFonts w:ascii="Arial" w:hAnsi="Arial" w:cs="Arial"/>
          <w:b/>
          <w:bCs/>
          <w:u w:val="single"/>
        </w:rPr>
        <w:t>:</w:t>
      </w:r>
    </w:p>
    <w:p w14:paraId="6B3284CD" w14:textId="3F37598E" w:rsidR="008E3150" w:rsidRDefault="008E3150" w:rsidP="00F22515">
      <w:pPr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01</w:t>
      </w:r>
      <w:r>
        <w:rPr>
          <w:rFonts w:ascii="Arial" w:hAnsi="Arial" w:cs="Arial"/>
        </w:rPr>
        <w:t xml:space="preserve"> :</w:t>
      </w:r>
    </w:p>
    <w:p w14:paraId="2C742161" w14:textId="6E8A5DBC" w:rsidR="008E3150" w:rsidRPr="00F22515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1+kk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3</w:t>
      </w:r>
      <w:r w:rsidRPr="00F22515">
        <w:rPr>
          <w:rFonts w:ascii="Arial" w:hAnsi="Arial" w:cs="Arial"/>
        </w:rPr>
        <w:t xml:space="preserve"> b.j.</w:t>
      </w:r>
    </w:p>
    <w:p w14:paraId="7E314A0B" w14:textId="3DB3CCCB" w:rsidR="008E3150" w:rsidRPr="00F22515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2+kk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b.j.</w:t>
      </w:r>
    </w:p>
    <w:p w14:paraId="43F296F6" w14:textId="35C46E66" w:rsidR="008E3150" w:rsidRPr="00F22515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b.j.</w:t>
      </w:r>
    </w:p>
    <w:p w14:paraId="4C9624B9" w14:textId="4BCC130D" w:rsidR="008E3150" w:rsidRPr="00F22515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4+kk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F22515">
        <w:rPr>
          <w:rFonts w:ascii="Arial" w:hAnsi="Arial" w:cs="Arial"/>
        </w:rPr>
        <w:t xml:space="preserve"> b.j.</w:t>
      </w:r>
    </w:p>
    <w:p w14:paraId="370BA061" w14:textId="37E0D0CA" w:rsidR="008E3150" w:rsidRPr="00F22515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F22515">
        <w:rPr>
          <w:rFonts w:ascii="Arial" w:hAnsi="Arial" w:cs="Arial"/>
        </w:rPr>
        <w:t xml:space="preserve"> b.j.</w:t>
      </w:r>
      <w:r w:rsidR="00356712">
        <w:rPr>
          <w:rFonts w:ascii="Arial" w:hAnsi="Arial" w:cs="Arial"/>
        </w:rPr>
        <w:t xml:space="preserve"> cca  </w:t>
      </w:r>
    </w:p>
    <w:p w14:paraId="3832E5C0" w14:textId="13A4B924" w:rsidR="008E3150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</w:p>
    <w:p w14:paraId="66602168" w14:textId="6639E264" w:rsidR="00990D48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 :</w:t>
      </w:r>
    </w:p>
    <w:p w14:paraId="10EE92C3" w14:textId="041B3056" w:rsidR="00990D48" w:rsidRPr="00F22515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1+kk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3</w:t>
      </w:r>
      <w:r w:rsidRPr="00F22515">
        <w:rPr>
          <w:rFonts w:ascii="Arial" w:hAnsi="Arial" w:cs="Arial"/>
        </w:rPr>
        <w:t xml:space="preserve"> b.j.</w:t>
      </w:r>
    </w:p>
    <w:p w14:paraId="2B80FF9C" w14:textId="5B5E1411" w:rsidR="00990D48" w:rsidRPr="00F22515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2+kk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b.j.</w:t>
      </w:r>
    </w:p>
    <w:p w14:paraId="0EDAC311" w14:textId="58035AC2" w:rsidR="00990D48" w:rsidRPr="00F22515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b.j.</w:t>
      </w:r>
    </w:p>
    <w:p w14:paraId="797A09E9" w14:textId="70A82A78" w:rsidR="00990D48" w:rsidRPr="00F22515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4+kk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F22515">
        <w:rPr>
          <w:rFonts w:ascii="Arial" w:hAnsi="Arial" w:cs="Arial"/>
        </w:rPr>
        <w:t xml:space="preserve"> b.j.</w:t>
      </w:r>
    </w:p>
    <w:p w14:paraId="59DB2C53" w14:textId="7D69677E" w:rsidR="00990D48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F22515">
        <w:rPr>
          <w:rFonts w:ascii="Arial" w:hAnsi="Arial" w:cs="Arial"/>
        </w:rPr>
        <w:t xml:space="preserve"> b.j.</w:t>
      </w:r>
    </w:p>
    <w:p w14:paraId="349F2384" w14:textId="77777777" w:rsidR="00990D48" w:rsidRPr="00F22515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</w:p>
    <w:p w14:paraId="0A3F6264" w14:textId="2F97D179" w:rsidR="00CF0057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:</w:t>
      </w:r>
    </w:p>
    <w:p w14:paraId="3CAE4409" w14:textId="35564D49" w:rsidR="00CF0057" w:rsidRPr="00F22515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1+kk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8</w:t>
      </w:r>
      <w:r w:rsidRPr="00F22515">
        <w:rPr>
          <w:rFonts w:ascii="Arial" w:hAnsi="Arial" w:cs="Arial"/>
        </w:rPr>
        <w:t xml:space="preserve"> b.j.</w:t>
      </w:r>
    </w:p>
    <w:p w14:paraId="0474DF78" w14:textId="05B26DF6" w:rsidR="00CF0057" w:rsidRPr="00F22515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2+kk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10</w:t>
      </w:r>
      <w:r w:rsidRPr="00F22515">
        <w:rPr>
          <w:rFonts w:ascii="Arial" w:hAnsi="Arial" w:cs="Arial"/>
        </w:rPr>
        <w:t xml:space="preserve"> b.j.</w:t>
      </w:r>
    </w:p>
    <w:p w14:paraId="12ADBC0A" w14:textId="5B89F2E2" w:rsidR="00CF0057" w:rsidRPr="00F22515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12</w:t>
      </w:r>
      <w:r w:rsidRPr="00F22515">
        <w:rPr>
          <w:rFonts w:ascii="Arial" w:hAnsi="Arial" w:cs="Arial"/>
        </w:rPr>
        <w:t xml:space="preserve"> b.j.</w:t>
      </w:r>
    </w:p>
    <w:p w14:paraId="2E137D03" w14:textId="334BBE2F" w:rsidR="00CF0057" w:rsidRPr="00F22515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4+kk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4</w:t>
      </w:r>
      <w:r w:rsidRPr="00F22515">
        <w:rPr>
          <w:rFonts w:ascii="Arial" w:hAnsi="Arial" w:cs="Arial"/>
        </w:rPr>
        <w:t xml:space="preserve"> b.j.</w:t>
      </w:r>
    </w:p>
    <w:p w14:paraId="3CAFAA77" w14:textId="578A357E" w:rsidR="00CF0057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34</w:t>
      </w:r>
      <w:r w:rsidRPr="00F22515">
        <w:rPr>
          <w:rFonts w:ascii="Arial" w:hAnsi="Arial" w:cs="Arial"/>
        </w:rPr>
        <w:t xml:space="preserve"> b.j.</w:t>
      </w:r>
    </w:p>
    <w:p w14:paraId="315F4B02" w14:textId="2FCD56A8" w:rsidR="008E3150" w:rsidRDefault="008E3150" w:rsidP="00F22515">
      <w:pPr>
        <w:spacing w:before="120" w:line="240" w:lineRule="auto"/>
        <w:ind w:firstLine="567"/>
        <w:rPr>
          <w:rFonts w:ascii="Arial" w:hAnsi="Arial" w:cs="Arial"/>
        </w:rPr>
      </w:pPr>
    </w:p>
    <w:p w14:paraId="4B8DF468" w14:textId="75BA039E" w:rsidR="00E50ACB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 :</w:t>
      </w:r>
    </w:p>
    <w:p w14:paraId="1FE6284E" w14:textId="77777777" w:rsidR="00E50ACB" w:rsidRPr="00F22515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1+kk</w:t>
      </w:r>
      <w:r>
        <w:rPr>
          <w:rFonts w:ascii="Arial" w:hAnsi="Arial" w:cs="Arial"/>
        </w:rPr>
        <w:tab/>
        <w:t>8</w:t>
      </w:r>
      <w:r w:rsidRPr="00F22515">
        <w:rPr>
          <w:rFonts w:ascii="Arial" w:hAnsi="Arial" w:cs="Arial"/>
        </w:rPr>
        <w:t xml:space="preserve"> b.j.</w:t>
      </w:r>
    </w:p>
    <w:p w14:paraId="5BA4E8BD" w14:textId="77777777" w:rsidR="00E50ACB" w:rsidRPr="00F22515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2+kk</w:t>
      </w:r>
      <w:r>
        <w:rPr>
          <w:rFonts w:ascii="Arial" w:hAnsi="Arial" w:cs="Arial"/>
        </w:rPr>
        <w:tab/>
        <w:t>10</w:t>
      </w:r>
      <w:r w:rsidRPr="00F22515">
        <w:rPr>
          <w:rFonts w:ascii="Arial" w:hAnsi="Arial" w:cs="Arial"/>
        </w:rPr>
        <w:t xml:space="preserve"> b.j.</w:t>
      </w:r>
    </w:p>
    <w:p w14:paraId="60818189" w14:textId="77777777" w:rsidR="00E50ACB" w:rsidRPr="00F22515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>
        <w:rPr>
          <w:rFonts w:ascii="Arial" w:hAnsi="Arial" w:cs="Arial"/>
        </w:rPr>
        <w:tab/>
        <w:t>12</w:t>
      </w:r>
      <w:r w:rsidRPr="00F22515">
        <w:rPr>
          <w:rFonts w:ascii="Arial" w:hAnsi="Arial" w:cs="Arial"/>
        </w:rPr>
        <w:t xml:space="preserve"> b.j.</w:t>
      </w:r>
    </w:p>
    <w:p w14:paraId="63534DAB" w14:textId="77777777" w:rsidR="00E50ACB" w:rsidRPr="00F22515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4+kk</w:t>
      </w:r>
      <w:r>
        <w:rPr>
          <w:rFonts w:ascii="Arial" w:hAnsi="Arial" w:cs="Arial"/>
        </w:rPr>
        <w:tab/>
        <w:t>4</w:t>
      </w:r>
      <w:r w:rsidRPr="00F22515">
        <w:rPr>
          <w:rFonts w:ascii="Arial" w:hAnsi="Arial" w:cs="Arial"/>
        </w:rPr>
        <w:t xml:space="preserve"> b.j.</w:t>
      </w:r>
    </w:p>
    <w:p w14:paraId="0DD77E5A" w14:textId="4F32F77A" w:rsidR="00E50ACB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>
        <w:rPr>
          <w:rFonts w:ascii="Arial" w:hAnsi="Arial" w:cs="Arial"/>
        </w:rPr>
        <w:tab/>
        <w:t>34</w:t>
      </w:r>
      <w:r w:rsidRPr="00F22515">
        <w:rPr>
          <w:rFonts w:ascii="Arial" w:hAnsi="Arial" w:cs="Arial"/>
        </w:rPr>
        <w:t xml:space="preserve"> b.j.</w:t>
      </w:r>
    </w:p>
    <w:p w14:paraId="714CF2BC" w14:textId="77777777" w:rsidR="00E50ACB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</w:p>
    <w:p w14:paraId="73823715" w14:textId="3D5DB69A" w:rsidR="008E3150" w:rsidRPr="00E50ACB" w:rsidRDefault="00E50ACB" w:rsidP="00F22515">
      <w:pPr>
        <w:spacing w:before="120" w:line="240" w:lineRule="auto"/>
        <w:ind w:firstLine="567"/>
        <w:rPr>
          <w:rFonts w:ascii="Arial" w:hAnsi="Arial" w:cs="Arial"/>
          <w:b/>
          <w:bCs/>
        </w:rPr>
      </w:pPr>
      <w:r w:rsidRPr="00E50ACB">
        <w:rPr>
          <w:rFonts w:ascii="Arial" w:hAnsi="Arial" w:cs="Arial"/>
          <w:b/>
          <w:bCs/>
        </w:rPr>
        <w:t>Celkový počet bytů v bytovém komplexu : 119 b.j.</w:t>
      </w:r>
    </w:p>
    <w:p w14:paraId="07C419F6" w14:textId="36FCF02A" w:rsidR="00E808E9" w:rsidRPr="00F22515" w:rsidRDefault="00E808E9" w:rsidP="00F22515">
      <w:pPr>
        <w:spacing w:before="120" w:line="240" w:lineRule="auto"/>
        <w:ind w:firstLine="567"/>
        <w:rPr>
          <w:rFonts w:ascii="Arial" w:hAnsi="Arial" w:cs="Arial"/>
        </w:rPr>
      </w:pPr>
      <w:r w:rsidRPr="0055167A">
        <w:rPr>
          <w:rFonts w:ascii="Arial" w:hAnsi="Arial" w:cs="Arial"/>
        </w:rPr>
        <w:t>Parkovací stání……………1</w:t>
      </w:r>
      <w:r w:rsidR="0055167A" w:rsidRPr="0055167A">
        <w:rPr>
          <w:rFonts w:ascii="Arial" w:hAnsi="Arial" w:cs="Arial"/>
        </w:rPr>
        <w:t>22+11</w:t>
      </w:r>
      <w:r w:rsidRPr="0055167A">
        <w:rPr>
          <w:rFonts w:ascii="Arial" w:hAnsi="Arial" w:cs="Arial"/>
        </w:rPr>
        <w:t xml:space="preserve"> míst</w:t>
      </w:r>
    </w:p>
    <w:p w14:paraId="63785582" w14:textId="77777777" w:rsidR="007E4A3B" w:rsidRDefault="007E4A3B" w:rsidP="00F22515">
      <w:pPr>
        <w:spacing w:before="120" w:line="240" w:lineRule="auto"/>
        <w:ind w:firstLine="567"/>
        <w:rPr>
          <w:rFonts w:ascii="Arial" w:hAnsi="Arial" w:cs="Arial"/>
        </w:rPr>
      </w:pPr>
    </w:p>
    <w:p w14:paraId="05C1F87C" w14:textId="1D15AC1B" w:rsidR="00E808E9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- Bytové domy určené pro stabilizaci stávajících i budoucích občanů města jako nového potenciálu pro jeho rozvoj.</w:t>
      </w:r>
    </w:p>
    <w:p w14:paraId="472B308A" w14:textId="77777777" w:rsidR="00E808E9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- Blízkost parku jako rekreačního zázemí.</w:t>
      </w:r>
    </w:p>
    <w:p w14:paraId="5E518A18" w14:textId="62398D07" w:rsidR="00E808E9" w:rsidRPr="00F22515" w:rsidRDefault="00E808E9" w:rsidP="0020702E">
      <w:pPr>
        <w:spacing w:before="120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- Napojení na cyklostezku, prodloužení chodníku směrem do blízkého centra města</w:t>
      </w:r>
    </w:p>
    <w:p w14:paraId="54E437E2" w14:textId="0C386E20" w:rsidR="00F22515" w:rsidRDefault="00F22515" w:rsidP="00E808E9">
      <w:pPr>
        <w:autoSpaceDE w:val="0"/>
        <w:autoSpaceDN w:val="0"/>
        <w:adjustRightInd w:val="0"/>
        <w:spacing w:line="240" w:lineRule="auto"/>
        <w:jc w:val="left"/>
        <w:rPr>
          <w:rFonts w:ascii="AGaramondPro-Regular" w:hAnsi="AGaramondPro-Regular" w:cs="AGaramondPro-Regular"/>
          <w:szCs w:val="22"/>
        </w:rPr>
      </w:pPr>
    </w:p>
    <w:p w14:paraId="6AA84B0E" w14:textId="77777777" w:rsidR="0036450A" w:rsidRPr="00B175E0" w:rsidRDefault="0036450A" w:rsidP="009C7EE7">
      <w:pPr>
        <w:pStyle w:val="Nadpis1"/>
        <w:rPr>
          <w:szCs w:val="24"/>
        </w:rPr>
      </w:pPr>
      <w:bookmarkStart w:id="3" w:name="_Toc266428612"/>
      <w:bookmarkStart w:id="4" w:name="_Toc501371914"/>
      <w:bookmarkStart w:id="5" w:name="_Toc86045546"/>
      <w:r w:rsidRPr="00B175E0">
        <w:lastRenderedPageBreak/>
        <w:t>TECHNICKÉ A KONSTRUKČNÍ ŘEŠENÍ OBJEKTU</w:t>
      </w:r>
      <w:bookmarkEnd w:id="3"/>
      <w:r w:rsidRPr="00B175E0">
        <w:t>, JEHO ZDŮVODNĚNÍ VE VAZBĚ NA UŽITÍ OBJEKTU A JEHO POŽADOVANOU ŽIVOTNOST</w:t>
      </w:r>
      <w:bookmarkEnd w:id="4"/>
      <w:bookmarkEnd w:id="5"/>
    </w:p>
    <w:p w14:paraId="7F321841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6" w:name="_Toc423497196"/>
      <w:bookmarkStart w:id="7" w:name="_Toc501371915"/>
      <w:bookmarkStart w:id="8" w:name="_Toc86045547"/>
      <w:r w:rsidRPr="009E66C7">
        <w:t>Výkopy</w:t>
      </w:r>
      <w:bookmarkEnd w:id="6"/>
      <w:bookmarkEnd w:id="7"/>
      <w:bookmarkEnd w:id="8"/>
    </w:p>
    <w:p w14:paraId="3FD95EF6" w14:textId="50E337F9" w:rsidR="0036450A" w:rsidRPr="009E66C7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Zemní práce </w:t>
      </w:r>
      <w:r>
        <w:rPr>
          <w:rFonts w:ascii="Arial" w:hAnsi="Arial" w:cs="Arial"/>
        </w:rPr>
        <w:t xml:space="preserve">se vztahují </w:t>
      </w:r>
      <w:r w:rsidR="00BE707D">
        <w:rPr>
          <w:rFonts w:ascii="Arial" w:hAnsi="Arial" w:cs="Arial"/>
        </w:rPr>
        <w:t xml:space="preserve">na hlavní výkopovou figuru potřebnou pro hloubení hlubinných pilot a betonových </w:t>
      </w:r>
      <w:r w:rsidR="00984947">
        <w:rPr>
          <w:rFonts w:ascii="Arial" w:hAnsi="Arial" w:cs="Arial"/>
        </w:rPr>
        <w:t>monolitických základových prahů</w:t>
      </w:r>
      <w:r>
        <w:rPr>
          <w:rFonts w:ascii="Arial" w:hAnsi="Arial" w:cs="Arial"/>
        </w:rPr>
        <w:t>.</w:t>
      </w:r>
      <w:r w:rsidR="00BE707D">
        <w:rPr>
          <w:rFonts w:ascii="Arial" w:hAnsi="Arial" w:cs="Arial"/>
        </w:rPr>
        <w:t xml:space="preserve"> Vytěžená zemina bude skladována v prostoru staveniště </w:t>
      </w:r>
      <w:r w:rsidR="005933A2">
        <w:rPr>
          <w:rFonts w:ascii="Arial" w:hAnsi="Arial" w:cs="Arial"/>
        </w:rPr>
        <w:t xml:space="preserve">na mezideponiích </w:t>
      </w:r>
      <w:r w:rsidR="00BE707D">
        <w:rPr>
          <w:rFonts w:ascii="Arial" w:hAnsi="Arial" w:cs="Arial"/>
        </w:rPr>
        <w:t xml:space="preserve">a bude požita na terénní úpravy po dokončení stavby. Skrývka ornice se </w:t>
      </w:r>
      <w:r w:rsidR="00984947">
        <w:rPr>
          <w:rFonts w:ascii="Arial" w:hAnsi="Arial" w:cs="Arial"/>
        </w:rPr>
        <w:t>vzhledem k charakteru podloží – staré bourané konstrukce budov</w:t>
      </w:r>
      <w:r w:rsidR="00FA4C17">
        <w:rPr>
          <w:rFonts w:ascii="Arial" w:hAnsi="Arial" w:cs="Arial"/>
        </w:rPr>
        <w:t>,</w:t>
      </w:r>
      <w:r w:rsidR="00984947">
        <w:rPr>
          <w:rFonts w:ascii="Arial" w:hAnsi="Arial" w:cs="Arial"/>
        </w:rPr>
        <w:t xml:space="preserve"> </w:t>
      </w:r>
      <w:r w:rsidR="00BE707D">
        <w:rPr>
          <w:rFonts w:ascii="Arial" w:hAnsi="Arial" w:cs="Arial"/>
        </w:rPr>
        <w:t>uvažuje</w:t>
      </w:r>
      <w:r w:rsidR="00D24F0B">
        <w:rPr>
          <w:rFonts w:ascii="Arial" w:hAnsi="Arial" w:cs="Arial"/>
        </w:rPr>
        <w:t xml:space="preserve"> jen v mocnosti cca 150mm</w:t>
      </w:r>
      <w:r w:rsidR="00BE707D">
        <w:rPr>
          <w:rFonts w:ascii="Arial" w:hAnsi="Arial" w:cs="Arial"/>
        </w:rPr>
        <w:t>.</w:t>
      </w:r>
    </w:p>
    <w:p w14:paraId="111CEC32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9" w:name="_Toc423497197"/>
      <w:bookmarkStart w:id="10" w:name="_Toc501371916"/>
      <w:bookmarkStart w:id="11" w:name="_Toc86045548"/>
      <w:r w:rsidRPr="009E66C7">
        <w:t>Základové konstrukce</w:t>
      </w:r>
      <w:bookmarkEnd w:id="9"/>
      <w:bookmarkEnd w:id="10"/>
      <w:bookmarkEnd w:id="11"/>
    </w:p>
    <w:p w14:paraId="4F5C169E" w14:textId="15826825" w:rsidR="0068551A" w:rsidRDefault="0036450A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Základové konstrukce jsou navrženy </w:t>
      </w:r>
      <w:r w:rsidR="00BE707D">
        <w:rPr>
          <w:rFonts w:ascii="Arial" w:hAnsi="Arial" w:cs="Arial"/>
        </w:rPr>
        <w:t xml:space="preserve">vzhledem ke komplikovaným základovým podmínkám jako hlubinné </w:t>
      </w:r>
      <w:r w:rsidR="005933A2">
        <w:rPr>
          <w:rFonts w:ascii="Arial" w:hAnsi="Arial" w:cs="Arial"/>
        </w:rPr>
        <w:t xml:space="preserve">železobetonové </w:t>
      </w:r>
      <w:r w:rsidR="00BE707D">
        <w:rPr>
          <w:rFonts w:ascii="Arial" w:hAnsi="Arial" w:cs="Arial"/>
        </w:rPr>
        <w:t xml:space="preserve">piloty průměru </w:t>
      </w:r>
      <w:r w:rsidR="00A70860">
        <w:rPr>
          <w:rFonts w:ascii="Arial" w:hAnsi="Arial" w:cs="Arial"/>
        </w:rPr>
        <w:t>600</w:t>
      </w:r>
      <w:r w:rsidR="005933A2">
        <w:rPr>
          <w:rFonts w:ascii="Arial" w:hAnsi="Arial" w:cs="Arial"/>
        </w:rPr>
        <w:t xml:space="preserve"> </w:t>
      </w:r>
      <w:r w:rsidR="00BE707D">
        <w:rPr>
          <w:rFonts w:ascii="Arial" w:hAnsi="Arial" w:cs="Arial"/>
        </w:rPr>
        <w:t>mm</w:t>
      </w:r>
      <w:r w:rsidRPr="009E66C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Je zde uvažováno s</w:t>
      </w:r>
      <w:r w:rsidR="00A70860">
        <w:rPr>
          <w:rFonts w:ascii="Arial" w:hAnsi="Arial" w:cs="Arial"/>
        </w:rPr>
        <w:t xml:space="preserve"> monolitickým transportbetonem </w:t>
      </w:r>
      <w:r w:rsidR="00A70860" w:rsidRPr="00A70860">
        <w:rPr>
          <w:rFonts w:ascii="Arial" w:hAnsi="Arial" w:cs="Arial"/>
          <w:b/>
          <w:bCs/>
        </w:rPr>
        <w:t>C</w:t>
      </w:r>
      <w:r w:rsidRPr="0068551A">
        <w:rPr>
          <w:rFonts w:ascii="Arial" w:hAnsi="Arial" w:cs="Arial"/>
          <w:b/>
        </w:rPr>
        <w:t>25/30 X</w:t>
      </w:r>
      <w:r w:rsidR="00A70860">
        <w:rPr>
          <w:rFonts w:ascii="Arial" w:hAnsi="Arial" w:cs="Arial"/>
          <w:b/>
        </w:rPr>
        <w:t>C</w:t>
      </w:r>
      <w:r w:rsidR="00BE707D" w:rsidRPr="0068551A">
        <w:rPr>
          <w:rFonts w:ascii="Arial" w:hAnsi="Arial" w:cs="Arial"/>
          <w:b/>
        </w:rPr>
        <w:t>2</w:t>
      </w:r>
      <w:r w:rsidR="00A70860">
        <w:rPr>
          <w:rFonts w:ascii="Arial" w:hAnsi="Arial" w:cs="Arial"/>
          <w:b/>
        </w:rPr>
        <w:t>-Cl 0,2 Dmax 22 – S3</w:t>
      </w:r>
      <w:r>
        <w:rPr>
          <w:rFonts w:ascii="Arial" w:hAnsi="Arial" w:cs="Arial"/>
        </w:rPr>
        <w:t>.</w:t>
      </w:r>
      <w:r w:rsidR="00BE707D">
        <w:rPr>
          <w:rFonts w:ascii="Arial" w:hAnsi="Arial" w:cs="Arial"/>
        </w:rPr>
        <w:t xml:space="preserve"> </w:t>
      </w:r>
      <w:r w:rsidR="00D24F0B">
        <w:rPr>
          <w:rFonts w:ascii="Arial" w:hAnsi="Arial" w:cs="Arial"/>
        </w:rPr>
        <w:t>Návrh betonové směsi odvisí od geologického průzkumu, agresivní voda v podloží nebyla identifikována.</w:t>
      </w:r>
    </w:p>
    <w:p w14:paraId="1ADC9E31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12" w:name="_Toc423497198"/>
      <w:bookmarkStart w:id="13" w:name="_Toc501371917"/>
      <w:bookmarkStart w:id="14" w:name="_Toc86045549"/>
      <w:r w:rsidRPr="009E66C7">
        <w:t>Svislé konstrukce</w:t>
      </w:r>
      <w:bookmarkEnd w:id="12"/>
      <w:bookmarkEnd w:id="13"/>
      <w:bookmarkEnd w:id="14"/>
    </w:p>
    <w:p w14:paraId="1CAD7BC5" w14:textId="084AC63B" w:rsidR="0036450A" w:rsidRDefault="0034296C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Svislé </w:t>
      </w:r>
      <w:r w:rsidR="00EA79A2">
        <w:rPr>
          <w:rFonts w:ascii="Arial" w:hAnsi="Arial" w:cs="Arial"/>
        </w:rPr>
        <w:t xml:space="preserve">obvodové </w:t>
      </w:r>
      <w:r>
        <w:rPr>
          <w:rFonts w:ascii="Arial" w:hAnsi="Arial" w:cs="Arial"/>
        </w:rPr>
        <w:t>nosné konstrukce</w:t>
      </w:r>
      <w:r w:rsidR="00EA79A2">
        <w:rPr>
          <w:rFonts w:ascii="Arial" w:hAnsi="Arial" w:cs="Arial"/>
        </w:rPr>
        <w:t xml:space="preserve"> jsou navrženy z cihelného systému </w:t>
      </w:r>
      <w:r>
        <w:rPr>
          <w:rFonts w:ascii="Arial" w:hAnsi="Arial" w:cs="Arial"/>
        </w:rPr>
        <w:t>THERM v tl.</w:t>
      </w:r>
      <w:r w:rsidR="00EA79A2">
        <w:rPr>
          <w:rFonts w:ascii="Arial" w:hAnsi="Arial" w:cs="Arial"/>
        </w:rPr>
        <w:t>440mm – cihly jsou uvažovány broušené vyplněné kamennou vatou</w:t>
      </w:r>
      <w:r w:rsidR="0036450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7FCA252" w14:textId="55B408CA" w:rsidR="00EA79A2" w:rsidRDefault="0034296C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Dělící konstrukce uvnitř objekt jsou navrženy v</w:t>
      </w:r>
      <w:r w:rsidR="00917B04">
        <w:rPr>
          <w:rFonts w:ascii="Arial" w:hAnsi="Arial" w:cs="Arial"/>
        </w:rPr>
        <w:t> </w:t>
      </w:r>
      <w:r>
        <w:rPr>
          <w:rFonts w:ascii="Arial" w:hAnsi="Arial" w:cs="Arial"/>
        </w:rPr>
        <w:t>provedení</w:t>
      </w:r>
      <w:r w:rsidR="00917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příčky tl.100 a 150</w:t>
      </w:r>
      <w:r w:rsidR="00593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mm v provedení z pórobetonových přesných tvárnic – omítka včetně výztužné skleněné síťoviny a ze zvukově izolačních cihel s požadovanou zvukovou neprůzvučností v provedení t</w:t>
      </w:r>
      <w:r w:rsidR="00454895">
        <w:rPr>
          <w:rFonts w:ascii="Arial" w:hAnsi="Arial" w:cs="Arial"/>
        </w:rPr>
        <w:t>ě</w:t>
      </w:r>
      <w:r>
        <w:rPr>
          <w:rFonts w:ascii="Arial" w:hAnsi="Arial" w:cs="Arial"/>
        </w:rPr>
        <w:t xml:space="preserve">žkých cihel THERM v tl. 190 a </w:t>
      </w:r>
      <w:r w:rsidR="00AC7F1B">
        <w:rPr>
          <w:rFonts w:ascii="Arial" w:hAnsi="Arial" w:cs="Arial"/>
        </w:rPr>
        <w:t>30</w:t>
      </w:r>
      <w:r>
        <w:rPr>
          <w:rFonts w:ascii="Arial" w:hAnsi="Arial" w:cs="Arial"/>
        </w:rPr>
        <w:t>0</w:t>
      </w:r>
      <w:r w:rsidR="00593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mm. </w:t>
      </w:r>
    </w:p>
    <w:p w14:paraId="4671F05C" w14:textId="7C70370B" w:rsidR="0034296C" w:rsidRPr="009E66C7" w:rsidRDefault="0034296C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Zdivo je vyzděn</w:t>
      </w:r>
      <w:r w:rsidR="005933A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 maltu pevnosti M5. Je třeba dodržovat veškeré zásady zdění jak výplňového obvodového zdiva a jeho kotvení do ŽB skeletu tak napojování příček na tyto stěny apod. Je nutno dodržovat veškeré zásady dané dodavatelem zdícím materiálů, provázání zdiva, jeho kotvení do skeletu pomocí páskových kotev</w:t>
      </w:r>
      <w:r w:rsidR="005933A2">
        <w:rPr>
          <w:rFonts w:ascii="Arial" w:hAnsi="Arial" w:cs="Arial"/>
        </w:rPr>
        <w:t xml:space="preserve">, kotvení u průvlaků </w:t>
      </w:r>
      <w:r>
        <w:rPr>
          <w:rFonts w:ascii="Arial" w:hAnsi="Arial" w:cs="Arial"/>
        </w:rPr>
        <w:t>apod. Spoje různých materiálů budou bandážovány výztužnou síťovinou a vkládány do jádrové omítky v dostatečných přesazích, aby se zabránilo praskaní spojů apod.</w:t>
      </w:r>
      <w:r w:rsidR="00454895">
        <w:rPr>
          <w:rFonts w:ascii="Arial" w:hAnsi="Arial" w:cs="Arial"/>
        </w:rPr>
        <w:t xml:space="preserve"> Zakládání stěn na těžký asfaltový pás </w:t>
      </w:r>
      <w:r w:rsidR="005933A2">
        <w:rPr>
          <w:rFonts w:ascii="Arial" w:hAnsi="Arial" w:cs="Arial"/>
        </w:rPr>
        <w:t>v tl. min. 4 mm.</w:t>
      </w:r>
    </w:p>
    <w:p w14:paraId="1C1ED151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15" w:name="_Toc423497199"/>
      <w:bookmarkStart w:id="16" w:name="_Toc501371918"/>
      <w:bookmarkStart w:id="17" w:name="_Toc86045550"/>
      <w:r w:rsidRPr="009E66C7">
        <w:t>Vodorovné nosné konstrukce</w:t>
      </w:r>
      <w:bookmarkEnd w:id="15"/>
      <w:bookmarkEnd w:id="16"/>
      <w:bookmarkEnd w:id="17"/>
    </w:p>
    <w:p w14:paraId="6550C65F" w14:textId="37E719D5" w:rsidR="005F7F93" w:rsidRDefault="009009DD" w:rsidP="0020702E">
      <w:pPr>
        <w:spacing w:before="120"/>
        <w:ind w:firstLine="567"/>
        <w:rPr>
          <w:rFonts w:ascii="Arial" w:hAnsi="Arial" w:cs="Arial"/>
        </w:rPr>
      </w:pPr>
      <w:bookmarkStart w:id="18" w:name="_Toc304976337"/>
      <w:r>
        <w:rPr>
          <w:rFonts w:ascii="Arial" w:hAnsi="Arial" w:cs="Arial"/>
        </w:rPr>
        <w:t>Vodorovné stropní konstrukce jsou navrženy jako montované v provedení předpjatých stropních panelů v tl.</w:t>
      </w:r>
      <w:r w:rsidR="00AC7F1B">
        <w:rPr>
          <w:rFonts w:ascii="Arial" w:hAnsi="Arial" w:cs="Arial"/>
        </w:rPr>
        <w:t>250mm a filigránových zmonolitněných panelů – včetně konzolovitých balkónových konstrukcí</w:t>
      </w:r>
      <w:r>
        <w:rPr>
          <w:rFonts w:ascii="Arial" w:hAnsi="Arial" w:cs="Arial"/>
        </w:rPr>
        <w:t>.</w:t>
      </w:r>
      <w:r w:rsidR="00917B04">
        <w:rPr>
          <w:rFonts w:ascii="Arial" w:hAnsi="Arial" w:cs="Arial"/>
        </w:rPr>
        <w:t xml:space="preserve"> Přesný návrh řešení kladečských plánů bude součástí dalšího stupně projektové dokumentace.</w:t>
      </w:r>
    </w:p>
    <w:p w14:paraId="37D6DA12" w14:textId="77777777" w:rsidR="00FA4C17" w:rsidRDefault="00FA4C17" w:rsidP="0020702E">
      <w:pPr>
        <w:spacing w:before="120"/>
        <w:ind w:firstLine="567"/>
        <w:rPr>
          <w:rFonts w:ascii="Arial" w:hAnsi="Arial" w:cs="Arial"/>
        </w:rPr>
      </w:pPr>
    </w:p>
    <w:p w14:paraId="2208DDCE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19" w:name="_Toc310318126"/>
      <w:bookmarkStart w:id="20" w:name="_Toc423497200"/>
      <w:bookmarkStart w:id="21" w:name="_Toc501371919"/>
      <w:bookmarkStart w:id="22" w:name="_Toc86045551"/>
      <w:r w:rsidRPr="009E66C7">
        <w:lastRenderedPageBreak/>
        <w:t>Nadpraží otvorů</w:t>
      </w:r>
      <w:bookmarkEnd w:id="19"/>
      <w:r w:rsidRPr="009E66C7">
        <w:t>, průvlaky</w:t>
      </w:r>
      <w:bookmarkEnd w:id="20"/>
      <w:bookmarkEnd w:id="21"/>
      <w:bookmarkEnd w:id="22"/>
    </w:p>
    <w:p w14:paraId="4931F277" w14:textId="3D6A9E4A" w:rsidR="0036450A" w:rsidRPr="009E66C7" w:rsidRDefault="0036450A" w:rsidP="0020702E">
      <w:pPr>
        <w:spacing w:before="120"/>
        <w:ind w:firstLine="567"/>
        <w:rPr>
          <w:rFonts w:ascii="Arial" w:hAnsi="Arial" w:cs="Arial"/>
          <w:szCs w:val="22"/>
        </w:rPr>
      </w:pPr>
      <w:r w:rsidRPr="009E66C7">
        <w:rPr>
          <w:rFonts w:ascii="Arial" w:hAnsi="Arial" w:cs="Arial"/>
          <w:szCs w:val="22"/>
        </w:rPr>
        <w:t xml:space="preserve">Nadpraží otvorů je navrženo </w:t>
      </w:r>
      <w:r w:rsidR="005F7F93">
        <w:rPr>
          <w:rFonts w:ascii="Arial" w:hAnsi="Arial" w:cs="Arial"/>
          <w:szCs w:val="22"/>
        </w:rPr>
        <w:t xml:space="preserve">z ocelových nosičů </w:t>
      </w:r>
      <w:r w:rsidR="00695918">
        <w:rPr>
          <w:rFonts w:ascii="Arial" w:hAnsi="Arial" w:cs="Arial"/>
          <w:szCs w:val="22"/>
        </w:rPr>
        <w:t>nebo jako typové překlady dodavatele cihelného systému</w:t>
      </w:r>
      <w:r w:rsidR="00917B04">
        <w:rPr>
          <w:rFonts w:ascii="Arial" w:hAnsi="Arial" w:cs="Arial"/>
        </w:rPr>
        <w:t xml:space="preserve"> nebo u příček z porobetonu typové překlady tohoto systému.</w:t>
      </w:r>
      <w:r w:rsidR="00FA4C17">
        <w:rPr>
          <w:rFonts w:ascii="Arial" w:hAnsi="Arial" w:cs="Arial"/>
        </w:rPr>
        <w:t xml:space="preserve"> </w:t>
      </w:r>
      <w:r w:rsidR="00917B04">
        <w:rPr>
          <w:rFonts w:ascii="Arial" w:hAnsi="Arial" w:cs="Arial"/>
        </w:rPr>
        <w:t>V případě ocelových překladů budou tyto bandážovány a zaomítány.</w:t>
      </w:r>
    </w:p>
    <w:p w14:paraId="1C2F95C6" w14:textId="61C203BA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23" w:name="_Toc423497201"/>
      <w:bookmarkStart w:id="24" w:name="_Toc310318130"/>
      <w:bookmarkStart w:id="25" w:name="_Toc501371920"/>
      <w:bookmarkStart w:id="26" w:name="_Toc86045552"/>
      <w:r w:rsidRPr="009E66C7">
        <w:t>Konstrukce</w:t>
      </w:r>
      <w:bookmarkEnd w:id="23"/>
      <w:bookmarkEnd w:id="24"/>
      <w:r w:rsidRPr="009E66C7">
        <w:t xml:space="preserve"> </w:t>
      </w:r>
      <w:r w:rsidR="00634927">
        <w:t xml:space="preserve">krovu a </w:t>
      </w:r>
      <w:r w:rsidRPr="009E66C7">
        <w:t>střechy</w:t>
      </w:r>
      <w:bookmarkEnd w:id="25"/>
      <w:bookmarkEnd w:id="26"/>
      <w:r w:rsidRPr="009E66C7">
        <w:t xml:space="preserve"> </w:t>
      </w:r>
    </w:p>
    <w:p w14:paraId="3589D2D2" w14:textId="4B5039BE" w:rsidR="00B03D1C" w:rsidRDefault="00695918" w:rsidP="0020702E">
      <w:pPr>
        <w:autoSpaceDE w:val="0"/>
        <w:autoSpaceDN w:val="0"/>
        <w:adjustRightInd w:val="0"/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Konstrukce střechy </w:t>
      </w:r>
      <w:r w:rsidR="003207FB">
        <w:rPr>
          <w:rFonts w:ascii="Arial" w:hAnsi="Arial" w:cs="Arial"/>
        </w:rPr>
        <w:t>jsou navrženy ze sbíjených vazníků gang-nail</w:t>
      </w:r>
      <w:r w:rsidR="00917B04">
        <w:rPr>
          <w:rFonts w:ascii="Arial" w:hAnsi="Arial" w:cs="Arial"/>
        </w:rPr>
        <w:t xml:space="preserve"> na </w:t>
      </w:r>
      <w:r w:rsidR="00B8004B">
        <w:rPr>
          <w:rFonts w:ascii="Arial" w:hAnsi="Arial" w:cs="Arial"/>
        </w:rPr>
        <w:t>rozpětí</w:t>
      </w:r>
      <w:r w:rsidR="00917B04">
        <w:rPr>
          <w:rFonts w:ascii="Arial" w:hAnsi="Arial" w:cs="Arial"/>
        </w:rPr>
        <w:t xml:space="preserve"> podpor 12</w:t>
      </w:r>
      <w:r w:rsidR="00B8004B">
        <w:rPr>
          <w:rFonts w:ascii="Arial" w:hAnsi="Arial" w:cs="Arial"/>
        </w:rPr>
        <w:t>m</w:t>
      </w:r>
      <w:r w:rsidR="00917B04">
        <w:rPr>
          <w:rFonts w:ascii="Arial" w:hAnsi="Arial" w:cs="Arial"/>
        </w:rPr>
        <w:t xml:space="preserve"> respektive 9m. </w:t>
      </w:r>
      <w:r w:rsidR="00B8004B">
        <w:rPr>
          <w:rFonts w:ascii="Arial" w:hAnsi="Arial" w:cs="Arial"/>
        </w:rPr>
        <w:t>Konstrukční systém objektu – příčný nosný systém, neumožňuje podporu uvnitř dispozice pro konstrukci sbíjených vazníků – ty tudíž budou ukládány na ŽB věnce na obvodovém zdivu objektu.</w:t>
      </w:r>
      <w:r w:rsidR="00ED007E">
        <w:rPr>
          <w:rFonts w:ascii="Arial" w:hAnsi="Arial" w:cs="Arial"/>
        </w:rPr>
        <w:t xml:space="preserve"> Konstrukce budou impregnovány napouštěcím nátěrem proti dřevokaznému hmyzu a hnilobě. Va</w:t>
      </w:r>
      <w:r w:rsidR="00281483">
        <w:rPr>
          <w:rFonts w:ascii="Arial" w:hAnsi="Arial" w:cs="Arial"/>
        </w:rPr>
        <w:t>z</w:t>
      </w:r>
      <w:r w:rsidR="00ED007E">
        <w:rPr>
          <w:rFonts w:ascii="Arial" w:hAnsi="Arial" w:cs="Arial"/>
        </w:rPr>
        <w:t>níky budou kotveny do ŽB věnců po obvodu objektu</w:t>
      </w:r>
      <w:r w:rsidR="00281483">
        <w:rPr>
          <w:rFonts w:ascii="Arial" w:hAnsi="Arial" w:cs="Arial"/>
        </w:rPr>
        <w:t xml:space="preserve"> typovým způsobem – přes prolisované plechy nebo úhelníky. </w:t>
      </w:r>
    </w:p>
    <w:p w14:paraId="418F7F4C" w14:textId="5FC402FE" w:rsidR="00634927" w:rsidRDefault="00634927" w:rsidP="0020702E">
      <w:pPr>
        <w:autoSpaceDE w:val="0"/>
        <w:autoSpaceDN w:val="0"/>
        <w:adjustRightInd w:val="0"/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Střešní plášť je navržen v této skladbě:</w:t>
      </w:r>
    </w:p>
    <w:p w14:paraId="65851CC1" w14:textId="77777777" w:rsidR="00530D0B" w:rsidRDefault="00530D0B" w:rsidP="0020702E">
      <w:pPr>
        <w:autoSpaceDE w:val="0"/>
        <w:autoSpaceDN w:val="0"/>
        <w:adjustRightInd w:val="0"/>
        <w:spacing w:before="120"/>
        <w:ind w:firstLine="567"/>
        <w:rPr>
          <w:rFonts w:ascii="Arial" w:hAnsi="Arial" w:cs="Arial"/>
        </w:rPr>
      </w:pPr>
    </w:p>
    <w:p w14:paraId="3722DC42" w14:textId="6CB5DCA8" w:rsidR="00634927" w:rsidRPr="00530D0B" w:rsidRDefault="00634927" w:rsidP="0020702E">
      <w:pPr>
        <w:pStyle w:val="Odstavecseseznamem"/>
        <w:numPr>
          <w:ilvl w:val="0"/>
          <w:numId w:val="40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STROJNĚ FALCOVANÝ LAKOVANÝ HLINÍKOVÝ PLECH LEGOVANÝ (FALC PO 500MM), POVRCH EMBOSOVANÝ</w:t>
      </w:r>
      <w:r w:rsidR="00530D0B" w:rsidRPr="00530D0B">
        <w:rPr>
          <w:rFonts w:ascii="8 ISONORM DIN 6776" w:hAnsi="8 ISONORM DIN 6776" w:cs="8 ISONORM DIN 6776"/>
          <w:b/>
          <w:bCs/>
          <w:szCs w:val="22"/>
        </w:rPr>
        <w:t xml:space="preserve">, </w:t>
      </w:r>
      <w:r w:rsidRPr="00530D0B">
        <w:rPr>
          <w:rFonts w:ascii="8 ISONORM DIN 6776" w:hAnsi="8 ISONORM DIN 6776" w:cs="8 ISONORM DIN 6776"/>
          <w:b/>
          <w:bCs/>
          <w:szCs w:val="22"/>
        </w:rPr>
        <w:t>BARVA ANTRACIT - POVRCHOVÁ ÚPRAVA Z LÍCOVÉ STRANY : DVOJITÝ VYPALOVANÝ LAK NA BÁZI POLYAMID-POLYURETANU MATNÝ</w:t>
      </w:r>
      <w:r w:rsidR="00530D0B" w:rsidRPr="00530D0B">
        <w:rPr>
          <w:rFonts w:ascii="8 ISONORM DIN 6776" w:hAnsi="8 ISONORM DIN 6776" w:cs="8 ISONORM DIN 6776"/>
          <w:b/>
          <w:bCs/>
          <w:szCs w:val="22"/>
        </w:rPr>
        <w:t xml:space="preserve">, </w:t>
      </w:r>
      <w:r w:rsidRPr="00530D0B">
        <w:rPr>
          <w:rFonts w:ascii="8 ISONORM DIN 6776" w:hAnsi="8 ISONORM DIN 6776" w:cs="8 ISONORM DIN 6776"/>
          <w:b/>
          <w:bCs/>
          <w:szCs w:val="22"/>
        </w:rPr>
        <w:t>ZPŮSOB METODY LAKOVÁNÍ COIL-COATING, UV ODOLNÝ, BAREVNĚ STÁLÝ ZÁRUKA NA BARVU 40 LET</w:t>
      </w:r>
      <w:r w:rsidR="00530D0B" w:rsidRPr="00530D0B">
        <w:rPr>
          <w:rFonts w:ascii="8 ISONORM DIN 6776" w:hAnsi="8 ISONORM DIN 6776" w:cs="8 ISONORM DIN 6776"/>
          <w:b/>
          <w:bCs/>
          <w:szCs w:val="22"/>
        </w:rPr>
        <w:t xml:space="preserve">, </w:t>
      </w:r>
      <w:r w:rsidRPr="00530D0B">
        <w:rPr>
          <w:rFonts w:ascii="8 ISONORM DIN 6776" w:hAnsi="8 ISONORM DIN 6776" w:cs="8 ISONORM DIN 6776"/>
          <w:b/>
          <w:bCs/>
          <w:szCs w:val="22"/>
        </w:rPr>
        <w:t>POVRCHOVÁ ÚPRAVA Z RUBOVÉ STRANY : OCHRANNÝ LAK</w:t>
      </w:r>
    </w:p>
    <w:p w14:paraId="4F68B14F" w14:textId="15DDFD04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PODKLADNÍ ASF. PÁS DLE DOPORUČENÍ DODAVATELE VÝROBCE KRYTINY - ASF. PÁS TL.3MM</w:t>
      </w:r>
    </w:p>
    <w:p w14:paraId="7E66FBA9" w14:textId="134C294A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DŘEVĚNÉ BEDNĚNÍ NA SRAZ TL.30MM - IMPREGNOVÁNO</w:t>
      </w:r>
    </w:p>
    <w:p w14:paraId="4FD18C0A" w14:textId="3B7ABFFA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KONTRALATĚ 40/60 - IMPREGNOVÁNO - VĚTRANÁ VZDUCHOVÁ MEZERA</w:t>
      </w:r>
    </w:p>
    <w:p w14:paraId="34F62909" w14:textId="6436F93D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POJISTNÁ HYDROIZOLAČNÍ FÓLIE - DIFUZNĚ OTEVŘENÁ - SD=0,02M</w:t>
      </w:r>
    </w:p>
    <w:p w14:paraId="62910A18" w14:textId="10821976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KROV - SBÍJENÉ VAZNÍKY - GANG NAIL - IMPREFGNOVÁNO - VĚTRANÝ PROSTOR STŘECHY</w:t>
      </w:r>
    </w:p>
    <w:p w14:paraId="713D3406" w14:textId="540E5110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DIFUZNĚ OTEVŘENÁ FÓLIE - SD=0,02M, SLEPOVANÁ</w:t>
      </w:r>
    </w:p>
    <w:p w14:paraId="5401CD4E" w14:textId="76A0CC5B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TEP. IZOLACE MINERÁLNÍ VATA - DVĚ VRSTVY/PŘELOŽENO : TL.140+160MM = 300MM ˙=0,036W/MK</w:t>
      </w:r>
    </w:p>
    <w:p w14:paraId="642DFE61" w14:textId="0A0541F5" w:rsidR="00634927" w:rsidRPr="00530D0B" w:rsidRDefault="00634927" w:rsidP="0020702E">
      <w:pPr>
        <w:pStyle w:val="Odstavecseseznamem"/>
        <w:numPr>
          <w:ilvl w:val="0"/>
          <w:numId w:val="41"/>
        </w:numPr>
        <w:autoSpaceDE w:val="0"/>
        <w:autoSpaceDN w:val="0"/>
        <w:adjustRightInd w:val="0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PŘEDPJATÝ DUTINOVÝ STROPNÍ PANEL TL.250MM - ZALITÉ SPÁRY S VÝZTUŽÍ</w:t>
      </w:r>
    </w:p>
    <w:p w14:paraId="0EF30B8E" w14:textId="77777777" w:rsidR="0036450A" w:rsidRPr="009E66C7" w:rsidRDefault="0036450A" w:rsidP="0020702E">
      <w:pPr>
        <w:pStyle w:val="Nadpis2"/>
        <w:spacing w:line="360" w:lineRule="auto"/>
      </w:pPr>
      <w:bookmarkStart w:id="27" w:name="_Toc501371921"/>
      <w:bookmarkStart w:id="28" w:name="_Toc86045553"/>
      <w:r w:rsidRPr="009E66C7">
        <w:t>Podhledy</w:t>
      </w:r>
      <w:bookmarkEnd w:id="27"/>
      <w:bookmarkEnd w:id="28"/>
    </w:p>
    <w:p w14:paraId="1D0F0F92" w14:textId="7DB3A35C" w:rsidR="0036450A" w:rsidRDefault="00D67534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V objektu jsou navrženy podhledy pro snadné vedení jednotlivých médií - VZT, ÚT, elektro, slaboproud apod. </w:t>
      </w:r>
    </w:p>
    <w:p w14:paraId="65D5045E" w14:textId="74D2EFCB" w:rsidR="00785879" w:rsidRDefault="003A5F07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Podhledy jsou v objektu navrženy ve dvou provedeních – jako klasická SDK deska na dvojitém ocelovém roštu – desky nejsou navrženy </w:t>
      </w:r>
      <w:r w:rsidR="00DF328B">
        <w:rPr>
          <w:rFonts w:ascii="Arial" w:hAnsi="Arial" w:cs="Arial"/>
        </w:rPr>
        <w:t>bez</w:t>
      </w:r>
      <w:r w:rsidR="00281483">
        <w:rPr>
          <w:rFonts w:ascii="Arial" w:hAnsi="Arial" w:cs="Arial"/>
        </w:rPr>
        <w:t xml:space="preserve"> i s </w:t>
      </w:r>
      <w:r w:rsidR="00DF328B">
        <w:rPr>
          <w:rFonts w:ascii="Arial" w:hAnsi="Arial" w:cs="Arial"/>
        </w:rPr>
        <w:t xml:space="preserve">požární </w:t>
      </w:r>
      <w:r>
        <w:rPr>
          <w:rFonts w:ascii="Arial" w:hAnsi="Arial" w:cs="Arial"/>
        </w:rPr>
        <w:t xml:space="preserve">odolností. </w:t>
      </w:r>
    </w:p>
    <w:p w14:paraId="5B46422B" w14:textId="77777777" w:rsidR="006507C3" w:rsidRDefault="006507C3" w:rsidP="0020702E">
      <w:pPr>
        <w:spacing w:before="120"/>
        <w:ind w:firstLine="567"/>
        <w:rPr>
          <w:rFonts w:ascii="Arial" w:hAnsi="Arial" w:cs="Arial"/>
        </w:rPr>
      </w:pPr>
    </w:p>
    <w:p w14:paraId="5409E023" w14:textId="213C811B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29" w:name="_Toc423497203"/>
      <w:bookmarkStart w:id="30" w:name="_Toc501371922"/>
      <w:bookmarkStart w:id="31" w:name="_Toc86045554"/>
      <w:bookmarkEnd w:id="18"/>
      <w:r w:rsidRPr="009E66C7">
        <w:lastRenderedPageBreak/>
        <w:t>Schodiště</w:t>
      </w:r>
      <w:bookmarkEnd w:id="29"/>
      <w:bookmarkEnd w:id="30"/>
      <w:bookmarkEnd w:id="31"/>
    </w:p>
    <w:p w14:paraId="19E87DA7" w14:textId="2ACABFB4" w:rsidR="0036450A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V</w:t>
      </w:r>
      <w:r w:rsidR="003A5F07">
        <w:rPr>
          <w:rFonts w:ascii="Arial" w:hAnsi="Arial" w:cs="Arial"/>
        </w:rPr>
        <w:t> prostoru objektu se nachází vnitřní</w:t>
      </w:r>
      <w:r w:rsidR="00FC1B56">
        <w:rPr>
          <w:rFonts w:ascii="Arial" w:hAnsi="Arial" w:cs="Arial"/>
        </w:rPr>
        <w:t xml:space="preserve"> a venkovní</w:t>
      </w:r>
      <w:r w:rsidR="003A5F07">
        <w:rPr>
          <w:rFonts w:ascii="Arial" w:hAnsi="Arial" w:cs="Arial"/>
        </w:rPr>
        <w:t xml:space="preserve"> schodiště</w:t>
      </w:r>
      <w:r w:rsidR="00905EC4">
        <w:rPr>
          <w:rFonts w:ascii="Arial" w:hAnsi="Arial" w:cs="Arial"/>
        </w:rPr>
        <w:t xml:space="preserve"> – t</w:t>
      </w:r>
      <w:r w:rsidR="00281483">
        <w:rPr>
          <w:rFonts w:ascii="Arial" w:hAnsi="Arial" w:cs="Arial"/>
        </w:rPr>
        <w:t>y</w:t>
      </w:r>
      <w:r w:rsidR="00905EC4">
        <w:rPr>
          <w:rFonts w:ascii="Arial" w:hAnsi="Arial" w:cs="Arial"/>
        </w:rPr>
        <w:t>to na j</w:t>
      </w:r>
      <w:r w:rsidR="00281483">
        <w:rPr>
          <w:rFonts w:ascii="Arial" w:hAnsi="Arial" w:cs="Arial"/>
        </w:rPr>
        <w:t>sou</w:t>
      </w:r>
      <w:r w:rsidR="00905EC4">
        <w:rPr>
          <w:rFonts w:ascii="Arial" w:hAnsi="Arial" w:cs="Arial"/>
        </w:rPr>
        <w:t xml:space="preserve"> navržen</w:t>
      </w:r>
      <w:r w:rsidR="00281483">
        <w:rPr>
          <w:rFonts w:ascii="Arial" w:hAnsi="Arial" w:cs="Arial"/>
        </w:rPr>
        <w:t>y</w:t>
      </w:r>
      <w:r w:rsidR="00905EC4">
        <w:rPr>
          <w:rFonts w:ascii="Arial" w:hAnsi="Arial" w:cs="Arial"/>
        </w:rPr>
        <w:t xml:space="preserve"> v pohledovém betonu</w:t>
      </w:r>
      <w:r w:rsidR="00FC1B56">
        <w:rPr>
          <w:rFonts w:ascii="Arial" w:hAnsi="Arial" w:cs="Arial"/>
        </w:rPr>
        <w:t>. Vnitřní schodiště je navrženo bez zrcadla. Šířka ramene je 1250mm</w:t>
      </w:r>
    </w:p>
    <w:p w14:paraId="51022AEE" w14:textId="5793825A" w:rsidR="00905EC4" w:rsidRDefault="007C4556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Obě s</w:t>
      </w:r>
      <w:r w:rsidR="00905EC4">
        <w:rPr>
          <w:rFonts w:ascii="Arial" w:hAnsi="Arial" w:cs="Arial"/>
        </w:rPr>
        <w:t>chodiště jsou přímé dvouramenné</w:t>
      </w:r>
      <w:r w:rsidR="00FC1B56">
        <w:rPr>
          <w:rFonts w:ascii="Arial" w:hAnsi="Arial" w:cs="Arial"/>
        </w:rPr>
        <w:t xml:space="preserve"> s mezipodestou.</w:t>
      </w:r>
    </w:p>
    <w:p w14:paraId="10C3389E" w14:textId="77777777" w:rsidR="0036450A" w:rsidRPr="009E66C7" w:rsidRDefault="0036450A" w:rsidP="0020702E">
      <w:pPr>
        <w:pStyle w:val="Nadpis2"/>
        <w:spacing w:line="360" w:lineRule="auto"/>
      </w:pPr>
      <w:bookmarkStart w:id="32" w:name="_Toc423497204"/>
      <w:bookmarkStart w:id="33" w:name="_Toc501371923"/>
      <w:bookmarkStart w:id="34" w:name="_Toc86045555"/>
      <w:r w:rsidRPr="009E66C7">
        <w:t>Izolace proti vlhkosti</w:t>
      </w:r>
      <w:bookmarkEnd w:id="32"/>
      <w:bookmarkEnd w:id="33"/>
      <w:bookmarkEnd w:id="34"/>
    </w:p>
    <w:p w14:paraId="2C5FD1D4" w14:textId="0D8B0B7D" w:rsidR="0036450A" w:rsidRPr="009E66C7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Izolace proti vlhkosti jsou </w:t>
      </w:r>
      <w:r>
        <w:rPr>
          <w:rFonts w:ascii="Arial" w:hAnsi="Arial" w:cs="Arial"/>
        </w:rPr>
        <w:t xml:space="preserve">navrženy </w:t>
      </w:r>
      <w:r w:rsidR="003A5F07">
        <w:rPr>
          <w:rFonts w:ascii="Arial" w:hAnsi="Arial" w:cs="Arial"/>
        </w:rPr>
        <w:t>ve skladbě podlah nad 1.NP</w:t>
      </w:r>
      <w:r w:rsidR="007C4556">
        <w:rPr>
          <w:rFonts w:ascii="Arial" w:hAnsi="Arial" w:cs="Arial"/>
        </w:rPr>
        <w:t xml:space="preserve">. </w:t>
      </w:r>
      <w:r w:rsidR="003A5F07">
        <w:rPr>
          <w:rFonts w:ascii="Arial" w:hAnsi="Arial" w:cs="Arial"/>
        </w:rPr>
        <w:t>Hydroizolační vrstvy jsou navrženy v technologii SBS asfaltových pásu natavovaných celoplošně na pevný poklad, jsou zde navrženy dvě vrstvy SBS pásu</w:t>
      </w:r>
      <w:r w:rsidR="007C4556">
        <w:rPr>
          <w:rFonts w:ascii="Arial" w:hAnsi="Arial" w:cs="Arial"/>
        </w:rPr>
        <w:t xml:space="preserve"> – v protiradovém provedení</w:t>
      </w:r>
      <w:r w:rsidR="003A5F07">
        <w:rPr>
          <w:rFonts w:ascii="Arial" w:hAnsi="Arial" w:cs="Arial"/>
        </w:rPr>
        <w:t>.</w:t>
      </w:r>
      <w:r w:rsidR="007C4556">
        <w:rPr>
          <w:rFonts w:ascii="Arial" w:hAnsi="Arial" w:cs="Arial"/>
        </w:rPr>
        <w:t xml:space="preserve"> Je možno kombinovat jeden pás s AL vložkou a druhý s</w:t>
      </w:r>
      <w:r w:rsidR="007C38E0">
        <w:rPr>
          <w:rFonts w:ascii="Arial" w:hAnsi="Arial" w:cs="Arial"/>
        </w:rPr>
        <w:t xml:space="preserve">e skleněnou mřížovinou nebo oba pásy provést z SBS asfaltového pásu se skleněnou síťovinou s atestem </w:t>
      </w:r>
      <w:r w:rsidR="007C38E0" w:rsidRPr="0091343B">
        <w:rPr>
          <w:rFonts w:ascii="Arial" w:hAnsi="Arial" w:cs="Arial"/>
        </w:rPr>
        <w:t xml:space="preserve">proti radonu. Dle měření radonu </w:t>
      </w:r>
      <w:r w:rsidR="00350086">
        <w:rPr>
          <w:rFonts w:ascii="Arial" w:hAnsi="Arial" w:cs="Arial"/>
        </w:rPr>
        <w:t xml:space="preserve">(střední radonový index) </w:t>
      </w:r>
      <w:r w:rsidR="007C38E0" w:rsidRPr="0091343B">
        <w:rPr>
          <w:rFonts w:ascii="Arial" w:hAnsi="Arial" w:cs="Arial"/>
        </w:rPr>
        <w:t xml:space="preserve">v dané oblasti </w:t>
      </w:r>
      <w:r w:rsidR="00667715" w:rsidRPr="0091343B">
        <w:rPr>
          <w:rFonts w:ascii="Arial" w:hAnsi="Arial" w:cs="Arial"/>
        </w:rPr>
        <w:t>je</w:t>
      </w:r>
      <w:r w:rsidR="007C38E0" w:rsidRPr="0091343B">
        <w:rPr>
          <w:rFonts w:ascii="Arial" w:hAnsi="Arial" w:cs="Arial"/>
        </w:rPr>
        <w:t xml:space="preserve"> nutno provádět protiradonová opatření!</w:t>
      </w:r>
      <w:r w:rsidR="00667715" w:rsidRPr="0091343B">
        <w:rPr>
          <w:rFonts w:ascii="Arial" w:hAnsi="Arial" w:cs="Arial"/>
        </w:rPr>
        <w:t xml:space="preserve"> Podloží </w:t>
      </w:r>
      <w:r w:rsidR="00F07FD7" w:rsidRPr="0091343B">
        <w:rPr>
          <w:rFonts w:ascii="Arial" w:hAnsi="Arial" w:cs="Arial"/>
        </w:rPr>
        <w:t xml:space="preserve">všech obytných objektů </w:t>
      </w:r>
      <w:r w:rsidR="00667715" w:rsidRPr="0091343B">
        <w:rPr>
          <w:rFonts w:ascii="Arial" w:hAnsi="Arial" w:cs="Arial"/>
        </w:rPr>
        <w:t>bude odvětráváno nad střechu.</w:t>
      </w:r>
      <w:r w:rsidR="00F07FD7" w:rsidRPr="0091343B">
        <w:rPr>
          <w:rFonts w:ascii="Arial" w:hAnsi="Arial" w:cs="Arial"/>
        </w:rPr>
        <w:t xml:space="preserve"> Větrání bude rozdílem výšek</w:t>
      </w:r>
      <w:r w:rsidR="00280A6D" w:rsidRPr="0091343B">
        <w:rPr>
          <w:rFonts w:ascii="Arial" w:hAnsi="Arial" w:cs="Arial"/>
        </w:rPr>
        <w:t xml:space="preserve"> – na výdechu bude potrubí osazenou samočinnou větrací </w:t>
      </w:r>
      <w:r w:rsidR="0091343B" w:rsidRPr="0091343B">
        <w:rPr>
          <w:rFonts w:ascii="Arial" w:hAnsi="Arial" w:cs="Arial"/>
        </w:rPr>
        <w:t>hlavicí</w:t>
      </w:r>
      <w:r w:rsidR="00280A6D" w:rsidRPr="0091343B">
        <w:rPr>
          <w:rFonts w:ascii="Arial" w:hAnsi="Arial" w:cs="Arial"/>
        </w:rPr>
        <w:t>. V případě nedostatečného odvětrání bude v půdě osazen na větrací potrubí potrubní ventilátor.</w:t>
      </w:r>
    </w:p>
    <w:p w14:paraId="73016FFB" w14:textId="77777777" w:rsidR="0036450A" w:rsidRPr="009E66C7" w:rsidRDefault="0036450A" w:rsidP="0020702E">
      <w:pPr>
        <w:pStyle w:val="Nadpis2"/>
        <w:spacing w:line="360" w:lineRule="auto"/>
      </w:pPr>
      <w:bookmarkStart w:id="35" w:name="_Toc423497205"/>
      <w:bookmarkStart w:id="36" w:name="_Toc501371924"/>
      <w:bookmarkStart w:id="37" w:name="_Toc86045556"/>
      <w:r w:rsidRPr="009E66C7">
        <w:t>Izolace tepelné a zvukové</w:t>
      </w:r>
      <w:bookmarkEnd w:id="35"/>
      <w:bookmarkEnd w:id="36"/>
      <w:bookmarkEnd w:id="37"/>
    </w:p>
    <w:p w14:paraId="1931D258" w14:textId="39E5FF07" w:rsidR="007C38E0" w:rsidRDefault="0036450A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Izolace tepelné jsou na objektu řešeny </w:t>
      </w:r>
      <w:r w:rsidR="003A5F07">
        <w:rPr>
          <w:rFonts w:ascii="Arial" w:hAnsi="Arial" w:cs="Arial"/>
        </w:rPr>
        <w:t xml:space="preserve">převážně deskami z expandovaného polystyrénu </w:t>
      </w:r>
      <w:r w:rsidR="003A5F07" w:rsidRPr="007C38E0">
        <w:rPr>
          <w:rFonts w:ascii="Arial" w:hAnsi="Arial" w:cs="Arial"/>
          <w:b/>
        </w:rPr>
        <w:t xml:space="preserve">EPS </w:t>
      </w:r>
      <w:r w:rsidR="00636F37">
        <w:rPr>
          <w:rFonts w:ascii="Arial" w:hAnsi="Arial" w:cs="Arial"/>
          <w:b/>
        </w:rPr>
        <w:t>70F</w:t>
      </w:r>
      <w:r w:rsidR="007C38E0">
        <w:rPr>
          <w:rFonts w:ascii="Arial" w:hAnsi="Arial" w:cs="Arial"/>
          <w:b/>
        </w:rPr>
        <w:t xml:space="preserve"> (</w:t>
      </w:r>
      <w:r w:rsidR="007C38E0">
        <w:rPr>
          <w:rFonts w:ascii="Arial" w:hAnsi="Arial" w:cs="Arial"/>
        </w:rPr>
        <w:t>lambda = 0,03</w:t>
      </w:r>
      <w:r w:rsidR="00636F37">
        <w:rPr>
          <w:rFonts w:ascii="Arial" w:hAnsi="Arial" w:cs="Arial"/>
        </w:rPr>
        <w:t>9</w:t>
      </w:r>
      <w:r w:rsidR="007C38E0">
        <w:rPr>
          <w:rFonts w:ascii="Arial" w:hAnsi="Arial" w:cs="Arial"/>
        </w:rPr>
        <w:t xml:space="preserve"> W/mK) </w:t>
      </w:r>
      <w:r w:rsidR="003A5F07">
        <w:rPr>
          <w:rFonts w:ascii="Arial" w:hAnsi="Arial" w:cs="Arial"/>
        </w:rPr>
        <w:t>v různých t</w:t>
      </w:r>
      <w:r w:rsidR="00485CE6">
        <w:rPr>
          <w:rFonts w:ascii="Arial" w:hAnsi="Arial" w:cs="Arial"/>
        </w:rPr>
        <w:t>loušťkách</w:t>
      </w:r>
      <w:r w:rsidR="007C38E0">
        <w:rPr>
          <w:rFonts w:ascii="Arial" w:hAnsi="Arial" w:cs="Arial"/>
        </w:rPr>
        <w:t xml:space="preserve">. Soklová část objektu je ošetřena tepelným izolantem z extrudovaného polystyrénu </w:t>
      </w:r>
      <w:r w:rsidR="007C38E0" w:rsidRPr="007C38E0">
        <w:rPr>
          <w:rFonts w:ascii="Arial" w:hAnsi="Arial" w:cs="Arial"/>
          <w:b/>
        </w:rPr>
        <w:t>XPS</w:t>
      </w:r>
      <w:r w:rsidR="007C38E0">
        <w:rPr>
          <w:rFonts w:ascii="Arial" w:hAnsi="Arial" w:cs="Arial"/>
        </w:rPr>
        <w:t xml:space="preserve"> (</w:t>
      </w:r>
      <w:r w:rsidR="007C38E0">
        <w:rPr>
          <w:rFonts w:ascii="Arial" w:hAnsi="Arial" w:cs="Arial"/>
          <w:b/>
        </w:rPr>
        <w:t>(</w:t>
      </w:r>
      <w:r w:rsidR="007C38E0">
        <w:rPr>
          <w:rFonts w:ascii="Arial" w:hAnsi="Arial" w:cs="Arial"/>
        </w:rPr>
        <w:t>lambda = 0,033 W/mK) a mozaikové omítky</w:t>
      </w:r>
      <w:r w:rsidR="00280A6D">
        <w:rPr>
          <w:rFonts w:ascii="Arial" w:hAnsi="Arial" w:cs="Arial"/>
        </w:rPr>
        <w:t xml:space="preserve"> nebo stěrky v imitaci pohledového betonu.</w:t>
      </w:r>
    </w:p>
    <w:p w14:paraId="657BFD7E" w14:textId="77777777" w:rsidR="0036450A" w:rsidRPr="009E66C7" w:rsidRDefault="0036450A" w:rsidP="0020702E">
      <w:pPr>
        <w:pStyle w:val="Nadpis2"/>
        <w:spacing w:line="360" w:lineRule="auto"/>
      </w:pPr>
      <w:bookmarkStart w:id="38" w:name="_Toc423497208"/>
      <w:bookmarkStart w:id="39" w:name="_Toc501371926"/>
      <w:bookmarkStart w:id="40" w:name="_Toc86045557"/>
      <w:r w:rsidRPr="009E66C7">
        <w:t>Konstrukce truhlářské</w:t>
      </w:r>
      <w:bookmarkEnd w:id="38"/>
      <w:bookmarkEnd w:id="39"/>
      <w:bookmarkEnd w:id="40"/>
    </w:p>
    <w:p w14:paraId="60B8AD14" w14:textId="48756DA6" w:rsidR="00485CE6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Truhlářskými výrobky jsou především míněny vnitřní dveře. Tyto jsou navrženy jako dřevěné </w:t>
      </w:r>
      <w:r w:rsidR="00AB55BB">
        <w:rPr>
          <w:rFonts w:ascii="Arial" w:hAnsi="Arial" w:cs="Arial"/>
        </w:rPr>
        <w:t xml:space="preserve">polodrážkové </w:t>
      </w:r>
      <w:r w:rsidR="00636F37">
        <w:rPr>
          <w:rFonts w:ascii="Arial" w:hAnsi="Arial" w:cs="Arial"/>
        </w:rPr>
        <w:t>v CPL laminátu</w:t>
      </w:r>
      <w:r w:rsidR="00AB55BB">
        <w:rPr>
          <w:rFonts w:ascii="Arial" w:hAnsi="Arial" w:cs="Arial"/>
        </w:rPr>
        <w:t>.</w:t>
      </w:r>
    </w:p>
    <w:p w14:paraId="27D4BE18" w14:textId="467247AA" w:rsidR="0036450A" w:rsidRPr="009E66C7" w:rsidRDefault="00485CE6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Některé dveře jsou navrženy s protipožární odolností dle PBŘ.</w:t>
      </w:r>
      <w:r w:rsidR="0036450A">
        <w:rPr>
          <w:rFonts w:ascii="Arial" w:hAnsi="Arial" w:cs="Arial"/>
        </w:rPr>
        <w:t xml:space="preserve"> </w:t>
      </w:r>
      <w:r w:rsidR="00AB55BB">
        <w:rPr>
          <w:rFonts w:ascii="Arial" w:hAnsi="Arial" w:cs="Arial"/>
        </w:rPr>
        <w:t>Některé</w:t>
      </w:r>
      <w:r>
        <w:rPr>
          <w:rFonts w:ascii="Arial" w:hAnsi="Arial" w:cs="Arial"/>
        </w:rPr>
        <w:t xml:space="preserve"> dveře jsou uvažovány s</w:t>
      </w:r>
      <w:r w:rsidR="007D22C6">
        <w:rPr>
          <w:rFonts w:ascii="Arial" w:hAnsi="Arial" w:cs="Arial"/>
        </w:rPr>
        <w:t> mechanickým prahem, s dveřní AL mřížkou pro přívod vzduchu apod.</w:t>
      </w:r>
      <w:r w:rsidR="00AB55BB">
        <w:rPr>
          <w:rFonts w:ascii="Arial" w:hAnsi="Arial" w:cs="Arial"/>
        </w:rPr>
        <w:t xml:space="preserve"> </w:t>
      </w:r>
      <w:r w:rsidR="00876614">
        <w:rPr>
          <w:rFonts w:ascii="Arial" w:hAnsi="Arial" w:cs="Arial"/>
        </w:rPr>
        <w:t xml:space="preserve"> Přesné specifikace budou řešeny v dalším stupni projektové dokumentace.</w:t>
      </w:r>
    </w:p>
    <w:p w14:paraId="278D72CA" w14:textId="77777777" w:rsidR="0036450A" w:rsidRPr="009E66C7" w:rsidRDefault="00476135" w:rsidP="0020702E">
      <w:pPr>
        <w:pStyle w:val="Nadpis2"/>
        <w:spacing w:line="360" w:lineRule="auto"/>
      </w:pPr>
      <w:bookmarkStart w:id="41" w:name="_Toc501371927"/>
      <w:bookmarkStart w:id="42" w:name="_Toc86045558"/>
      <w:r>
        <w:t>K</w:t>
      </w:r>
      <w:r w:rsidR="0036450A" w:rsidRPr="009E66C7">
        <w:t>onstrukce zámečnické</w:t>
      </w:r>
      <w:bookmarkEnd w:id="41"/>
      <w:bookmarkEnd w:id="42"/>
    </w:p>
    <w:p w14:paraId="686CEE91" w14:textId="16E757B8" w:rsidR="0036450A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Je uvažováno s</w:t>
      </w:r>
      <w:r w:rsidR="00C67860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zámečnickými výrobky, jako zábradlí</w:t>
      </w:r>
      <w:r>
        <w:rPr>
          <w:rFonts w:ascii="Arial" w:hAnsi="Arial" w:cs="Arial"/>
        </w:rPr>
        <w:t xml:space="preserve"> schodiště</w:t>
      </w:r>
      <w:r w:rsidR="008766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092EC8" w14:textId="2B7E455C" w:rsidR="00B92686" w:rsidRDefault="00B92686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Ostatní zámečni</w:t>
      </w:r>
      <w:r w:rsidR="0004580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ké práce se týkají vesměs ocelových profilů </w:t>
      </w:r>
      <w:r w:rsidR="00AB55BB">
        <w:rPr>
          <w:rFonts w:ascii="Arial" w:hAnsi="Arial" w:cs="Arial"/>
        </w:rPr>
        <w:t>– překlady</w:t>
      </w:r>
      <w:r w:rsidR="00663239">
        <w:rPr>
          <w:rFonts w:ascii="Arial" w:hAnsi="Arial" w:cs="Arial"/>
        </w:rPr>
        <w:t xml:space="preserve"> a ocelové nosné konstrukce </w:t>
      </w:r>
      <w:r w:rsidR="00E67AA6">
        <w:rPr>
          <w:rFonts w:ascii="Arial" w:hAnsi="Arial" w:cs="Arial"/>
        </w:rPr>
        <w:t>venkovního schodiště apod.</w:t>
      </w:r>
      <w:r w:rsidR="00876614">
        <w:rPr>
          <w:rFonts w:ascii="Arial" w:hAnsi="Arial" w:cs="Arial"/>
        </w:rPr>
        <w:t xml:space="preserve"> Všechny viditelné ocelové konstrukce budou opatřeny základním a dvěma vrchními syntetickými nátěry.  Barevné řešení nátěrů bude konzultováno s architektem a bude zapracováno do projektu pro provádění stavby.</w:t>
      </w:r>
    </w:p>
    <w:p w14:paraId="26379BB0" w14:textId="77777777" w:rsidR="006507C3" w:rsidRDefault="006507C3" w:rsidP="0020702E">
      <w:pPr>
        <w:spacing w:before="120"/>
        <w:ind w:firstLine="567"/>
        <w:rPr>
          <w:rFonts w:ascii="Arial" w:hAnsi="Arial" w:cs="Arial"/>
        </w:rPr>
      </w:pPr>
    </w:p>
    <w:p w14:paraId="19547D09" w14:textId="77777777" w:rsidR="0036450A" w:rsidRPr="009E66C7" w:rsidRDefault="0036450A" w:rsidP="0020702E">
      <w:pPr>
        <w:pStyle w:val="Nadpis2"/>
        <w:spacing w:line="360" w:lineRule="auto"/>
      </w:pPr>
      <w:bookmarkStart w:id="43" w:name="_Toc423497209"/>
      <w:bookmarkStart w:id="44" w:name="_Toc501371928"/>
      <w:bookmarkStart w:id="45" w:name="_Toc86045559"/>
      <w:r w:rsidRPr="009E66C7">
        <w:lastRenderedPageBreak/>
        <w:t>Podlahy</w:t>
      </w:r>
      <w:bookmarkEnd w:id="43"/>
      <w:bookmarkEnd w:id="44"/>
      <w:bookmarkEnd w:id="45"/>
      <w:r w:rsidRPr="009E66C7">
        <w:t xml:space="preserve"> </w:t>
      </w:r>
    </w:p>
    <w:p w14:paraId="594D7598" w14:textId="71DF7ACA" w:rsidR="0036450A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Podlahy jsou navrženy v závislosti na funkčnosti objektu s nášlapnými vrstvami z keramické dlažby</w:t>
      </w:r>
      <w:r w:rsidR="00E67AA6">
        <w:rPr>
          <w:rFonts w:ascii="Arial" w:hAnsi="Arial" w:cs="Arial"/>
        </w:rPr>
        <w:t>, laminátových lamel</w:t>
      </w:r>
      <w:r w:rsidR="005E7E5A">
        <w:rPr>
          <w:rFonts w:ascii="Arial" w:hAnsi="Arial" w:cs="Arial"/>
        </w:rPr>
        <w:t>, ve sklepech betonová mazanina + nátěr proti sprašování</w:t>
      </w:r>
      <w:r w:rsidR="00C67860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-</w:t>
      </w:r>
      <w:r w:rsidR="00C67860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jednotlivé nášlapné vrstvy pro každou místnost jsou vedeny v legendách místností v</w:t>
      </w:r>
      <w:r w:rsidR="005246DE">
        <w:rPr>
          <w:rFonts w:ascii="Arial" w:hAnsi="Arial" w:cs="Arial"/>
        </w:rPr>
        <w:t> </w:t>
      </w:r>
      <w:r w:rsidRPr="009E66C7">
        <w:rPr>
          <w:rFonts w:ascii="Arial" w:hAnsi="Arial" w:cs="Arial"/>
        </w:rPr>
        <w:t>půdorysech</w:t>
      </w:r>
      <w:r w:rsidR="005246DE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ve výkresové části PD.</w:t>
      </w:r>
      <w:r w:rsidR="005246DE">
        <w:rPr>
          <w:rFonts w:ascii="Arial" w:hAnsi="Arial" w:cs="Arial"/>
        </w:rPr>
        <w:t xml:space="preserve"> </w:t>
      </w:r>
      <w:r w:rsidR="009126F9">
        <w:rPr>
          <w:rFonts w:ascii="Arial" w:hAnsi="Arial" w:cs="Arial"/>
        </w:rPr>
        <w:t>Podlahy budou realizovány v rovinatosti dle příslušných norem pro dané konstrukce. Rovněž pokládka podlah – respektive nášlapných vrstev bude provedena v souladu s doporučením výrobců na zbytkovou vlhkost podkladních vrstev podlah.</w:t>
      </w:r>
    </w:p>
    <w:p w14:paraId="5B882F0E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46" w:name="_Toc423497211"/>
      <w:bookmarkStart w:id="47" w:name="_Toc310318138"/>
      <w:bookmarkStart w:id="48" w:name="_Toc501371929"/>
      <w:bookmarkStart w:id="49" w:name="_Toc86045560"/>
      <w:r w:rsidRPr="009E66C7">
        <w:t>Obklady a dlažby</w:t>
      </w:r>
      <w:bookmarkEnd w:id="46"/>
      <w:bookmarkEnd w:id="47"/>
      <w:bookmarkEnd w:id="48"/>
      <w:bookmarkEnd w:id="49"/>
    </w:p>
    <w:p w14:paraId="12821FEE" w14:textId="1642E9AA" w:rsidR="0036450A" w:rsidRPr="009E66C7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Obklady a dlažby budou provedeny v rozsahu dle výkresové dokumentace. Veškeré přechody mezi jednotlivými druhy krytin budou řešeny </w:t>
      </w:r>
      <w:r>
        <w:rPr>
          <w:rFonts w:ascii="Arial" w:hAnsi="Arial" w:cs="Arial"/>
        </w:rPr>
        <w:t>nerezovými</w:t>
      </w:r>
      <w:r w:rsidRPr="009E66C7">
        <w:rPr>
          <w:rFonts w:ascii="Arial" w:hAnsi="Arial" w:cs="Arial"/>
        </w:rPr>
        <w:t xml:space="preserve"> lištami, dilatační spáry v podlahových konstrukcích budou osazeny dilatačními profily, spáry budou mimo jiné také provedeny ve dveřních otvorech. U keramických podlah by neměly přesahovat rozměry dilatačních celků 6 m. Dilatace obkladů bude provedena minimálně v každém rohu nebo koutu stěn a bude vyplněna trvale pružným silikonovým tmelem. Obklady budou ukončeny </w:t>
      </w:r>
      <w:r>
        <w:rPr>
          <w:rFonts w:ascii="Arial" w:hAnsi="Arial" w:cs="Arial"/>
        </w:rPr>
        <w:t>nerezovými</w:t>
      </w:r>
      <w:r w:rsidRPr="009E66C7">
        <w:rPr>
          <w:rFonts w:ascii="Arial" w:hAnsi="Arial" w:cs="Arial"/>
        </w:rPr>
        <w:t xml:space="preserve"> ukončovacími lištami, ve vnějších rozích bud</w:t>
      </w:r>
      <w:r>
        <w:rPr>
          <w:rFonts w:ascii="Arial" w:hAnsi="Arial" w:cs="Arial"/>
        </w:rPr>
        <w:t>ou použity nerezové</w:t>
      </w:r>
      <w:r w:rsidRPr="009E66C7">
        <w:rPr>
          <w:rFonts w:ascii="Arial" w:hAnsi="Arial" w:cs="Arial"/>
        </w:rPr>
        <w:t xml:space="preserve"> rohové profily. U nášlapných vrstev z dlažeb bude spára mezi dlažbou a soklem vyplněna trvale pružným tmelem.</w:t>
      </w:r>
      <w:r w:rsidR="00734FED">
        <w:rPr>
          <w:rFonts w:ascii="Arial" w:hAnsi="Arial" w:cs="Arial"/>
        </w:rPr>
        <w:t xml:space="preserve"> </w:t>
      </w:r>
    </w:p>
    <w:p w14:paraId="250F99E5" w14:textId="19E0EE96" w:rsidR="0036450A" w:rsidRDefault="0036450A" w:rsidP="0020702E">
      <w:pPr>
        <w:spacing w:before="120"/>
        <w:ind w:firstLine="567"/>
        <w:rPr>
          <w:rFonts w:ascii="Arial" w:hAnsi="Arial" w:cs="Arial"/>
          <w:szCs w:val="22"/>
        </w:rPr>
      </w:pPr>
      <w:r w:rsidRPr="009E66C7">
        <w:rPr>
          <w:rFonts w:ascii="Arial" w:hAnsi="Arial" w:cs="Arial"/>
          <w:szCs w:val="22"/>
        </w:rPr>
        <w:t>Dlažba i obklady jsou uvažovány velkoformátové např. 30x60cm</w:t>
      </w:r>
      <w:r>
        <w:rPr>
          <w:rFonts w:ascii="Arial" w:hAnsi="Arial" w:cs="Arial"/>
          <w:szCs w:val="22"/>
        </w:rPr>
        <w:t>.</w:t>
      </w:r>
      <w:r w:rsidRPr="009E66C7">
        <w:rPr>
          <w:rFonts w:ascii="Arial" w:hAnsi="Arial" w:cs="Arial"/>
          <w:szCs w:val="22"/>
        </w:rPr>
        <w:t xml:space="preserve"> </w:t>
      </w:r>
    </w:p>
    <w:p w14:paraId="652DC010" w14:textId="77777777" w:rsidR="00350086" w:rsidRDefault="00350086" w:rsidP="0020702E">
      <w:pPr>
        <w:spacing w:before="120"/>
        <w:ind w:firstLine="567"/>
        <w:rPr>
          <w:rFonts w:ascii="Arial" w:hAnsi="Arial" w:cs="Arial"/>
          <w:szCs w:val="22"/>
        </w:rPr>
      </w:pPr>
    </w:p>
    <w:p w14:paraId="628FB504" w14:textId="77777777" w:rsidR="0036450A" w:rsidRPr="00B01084" w:rsidRDefault="0036450A" w:rsidP="0020702E">
      <w:pPr>
        <w:pStyle w:val="Nadpis2"/>
        <w:spacing w:line="360" w:lineRule="auto"/>
      </w:pPr>
      <w:bookmarkStart w:id="50" w:name="_Toc423497212"/>
      <w:bookmarkStart w:id="51" w:name="_Toc501371930"/>
      <w:bookmarkStart w:id="52" w:name="_Toc86045561"/>
      <w:r w:rsidRPr="009E66C7">
        <w:t>Venkovní výplně otvorů</w:t>
      </w:r>
      <w:bookmarkEnd w:id="50"/>
      <w:bookmarkEnd w:id="51"/>
      <w:bookmarkEnd w:id="52"/>
    </w:p>
    <w:p w14:paraId="3E203797" w14:textId="549AF185" w:rsidR="0036450A" w:rsidRDefault="00485CE6" w:rsidP="0020702E">
      <w:pPr>
        <w:spacing w:before="120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 objektu </w:t>
      </w:r>
      <w:r w:rsidR="00643F71">
        <w:rPr>
          <w:rFonts w:ascii="Arial" w:hAnsi="Arial" w:cs="Arial"/>
          <w:szCs w:val="22"/>
        </w:rPr>
        <w:t>jsou navrženy plastové okenní výplně s</w:t>
      </w:r>
      <w:r w:rsidR="00DC2781">
        <w:rPr>
          <w:rFonts w:ascii="Arial" w:hAnsi="Arial" w:cs="Arial"/>
          <w:szCs w:val="22"/>
        </w:rPr>
        <w:t> </w:t>
      </w:r>
      <w:r w:rsidR="00643F71">
        <w:rPr>
          <w:rFonts w:ascii="Arial" w:hAnsi="Arial" w:cs="Arial"/>
          <w:szCs w:val="22"/>
        </w:rPr>
        <w:t>tepelně</w:t>
      </w:r>
      <w:r w:rsidR="00DC2781">
        <w:rPr>
          <w:rFonts w:ascii="Arial" w:hAnsi="Arial" w:cs="Arial"/>
          <w:szCs w:val="22"/>
        </w:rPr>
        <w:t xml:space="preserve"> </w:t>
      </w:r>
      <w:r w:rsidR="00643F71">
        <w:rPr>
          <w:rFonts w:ascii="Arial" w:hAnsi="Arial" w:cs="Arial"/>
          <w:szCs w:val="22"/>
        </w:rPr>
        <w:t>izolačním trosklem s v</w:t>
      </w:r>
      <w:r w:rsidR="006B3088">
        <w:rPr>
          <w:rFonts w:ascii="Arial" w:hAnsi="Arial" w:cs="Arial"/>
          <w:szCs w:val="22"/>
        </w:rPr>
        <w:t>nitřní</w:t>
      </w:r>
      <w:r w:rsidR="00643F71">
        <w:rPr>
          <w:rFonts w:ascii="Arial" w:hAnsi="Arial" w:cs="Arial"/>
          <w:szCs w:val="22"/>
        </w:rPr>
        <w:t>mi</w:t>
      </w:r>
      <w:r w:rsidR="006B3088">
        <w:rPr>
          <w:rFonts w:ascii="Arial" w:hAnsi="Arial" w:cs="Arial"/>
          <w:szCs w:val="22"/>
        </w:rPr>
        <w:t xml:space="preserve"> plastový</w:t>
      </w:r>
      <w:r w:rsidR="00643F71">
        <w:rPr>
          <w:rFonts w:ascii="Arial" w:hAnsi="Arial" w:cs="Arial"/>
          <w:szCs w:val="22"/>
        </w:rPr>
        <w:t>mi parapety</w:t>
      </w:r>
      <w:r w:rsidR="006B3088">
        <w:rPr>
          <w:rFonts w:ascii="Arial" w:hAnsi="Arial" w:cs="Arial"/>
          <w:szCs w:val="22"/>
        </w:rPr>
        <w:t>.</w:t>
      </w:r>
      <w:r w:rsidR="00643F71">
        <w:rPr>
          <w:rFonts w:ascii="Arial" w:hAnsi="Arial" w:cs="Arial"/>
          <w:szCs w:val="22"/>
        </w:rPr>
        <w:t xml:space="preserve"> Okna budou v provedení, otvíravá, otvíravá a sklápěcí a fixní – </w:t>
      </w:r>
      <w:r w:rsidR="005E7E5A">
        <w:rPr>
          <w:rFonts w:ascii="Arial" w:hAnsi="Arial" w:cs="Arial"/>
          <w:szCs w:val="22"/>
        </w:rPr>
        <w:t xml:space="preserve">přesná specifikace bude provedena v dalším stupni projektové </w:t>
      </w:r>
      <w:r w:rsidR="001B6716">
        <w:rPr>
          <w:rFonts w:ascii="Arial" w:hAnsi="Arial" w:cs="Arial"/>
          <w:szCs w:val="22"/>
        </w:rPr>
        <w:t xml:space="preserve">dokumentace. </w:t>
      </w:r>
      <w:r w:rsidR="0080255B">
        <w:rPr>
          <w:rFonts w:ascii="Arial" w:hAnsi="Arial" w:cs="Arial"/>
          <w:szCs w:val="22"/>
        </w:rPr>
        <w:t>Panem Tomášem Bartekem byla zpracována hluková studie s ohledem na hlukovou zátěž z přilehlé komunikace ul. Pražská</w:t>
      </w:r>
      <w:r w:rsidR="00CD2E31">
        <w:rPr>
          <w:rFonts w:ascii="Arial" w:hAnsi="Arial" w:cs="Arial"/>
          <w:szCs w:val="22"/>
        </w:rPr>
        <w:t xml:space="preserve"> v Hanušovicích</w:t>
      </w:r>
      <w:r w:rsidR="0080255B">
        <w:rPr>
          <w:rFonts w:ascii="Arial" w:hAnsi="Arial" w:cs="Arial"/>
          <w:szCs w:val="22"/>
        </w:rPr>
        <w:t xml:space="preserve">. Výsledky </w:t>
      </w:r>
      <w:r w:rsidR="00CD2E31">
        <w:rPr>
          <w:rFonts w:ascii="Arial" w:hAnsi="Arial" w:cs="Arial"/>
          <w:szCs w:val="22"/>
        </w:rPr>
        <w:t xml:space="preserve">této </w:t>
      </w:r>
      <w:r w:rsidR="0080255B">
        <w:rPr>
          <w:rFonts w:ascii="Arial" w:hAnsi="Arial" w:cs="Arial"/>
          <w:szCs w:val="22"/>
        </w:rPr>
        <w:t>studie budou zapracovány do projektové dokumentace v dalším stupni</w:t>
      </w:r>
      <w:r w:rsidR="00CD2E31">
        <w:rPr>
          <w:rFonts w:ascii="Arial" w:hAnsi="Arial" w:cs="Arial"/>
          <w:szCs w:val="22"/>
        </w:rPr>
        <w:t xml:space="preserve"> a to takto : je</w:t>
      </w:r>
      <w:r w:rsidR="0028273F">
        <w:rPr>
          <w:rFonts w:ascii="Arial" w:hAnsi="Arial" w:cs="Arial"/>
          <w:szCs w:val="22"/>
        </w:rPr>
        <w:t xml:space="preserve"> uvažováno</w:t>
      </w:r>
      <w:r w:rsidR="00CD2E31">
        <w:rPr>
          <w:rFonts w:ascii="Arial" w:hAnsi="Arial" w:cs="Arial"/>
          <w:szCs w:val="22"/>
        </w:rPr>
        <w:t xml:space="preserve"> se</w:t>
      </w:r>
      <w:r w:rsidR="0028273F">
        <w:rPr>
          <w:rFonts w:ascii="Arial" w:hAnsi="Arial" w:cs="Arial"/>
          <w:szCs w:val="22"/>
        </w:rPr>
        <w:t xml:space="preserve"> vzduchovou neprůzvučností </w:t>
      </w:r>
      <w:r w:rsidR="005E5E10">
        <w:rPr>
          <w:rFonts w:ascii="Arial" w:hAnsi="Arial" w:cs="Arial"/>
          <w:szCs w:val="22"/>
        </w:rPr>
        <w:t xml:space="preserve">všech </w:t>
      </w:r>
      <w:r w:rsidR="0028273F">
        <w:rPr>
          <w:rFonts w:ascii="Arial" w:hAnsi="Arial" w:cs="Arial"/>
          <w:szCs w:val="22"/>
        </w:rPr>
        <w:t>oken</w:t>
      </w:r>
      <w:r w:rsidR="005E5E10">
        <w:rPr>
          <w:rFonts w:ascii="Arial" w:hAnsi="Arial" w:cs="Arial"/>
          <w:szCs w:val="22"/>
        </w:rPr>
        <w:t xml:space="preserve"> na objektech </w:t>
      </w:r>
      <w:r w:rsidR="005E5E10" w:rsidRPr="005E5E10">
        <w:rPr>
          <w:rFonts w:ascii="Arial" w:hAnsi="Arial" w:cs="Arial"/>
          <w:b/>
          <w:bCs/>
          <w:szCs w:val="22"/>
        </w:rPr>
        <w:t>SO 01-SO</w:t>
      </w:r>
      <w:r w:rsidR="005E5E10">
        <w:rPr>
          <w:rFonts w:ascii="Arial" w:hAnsi="Arial" w:cs="Arial"/>
          <w:szCs w:val="22"/>
        </w:rPr>
        <w:t xml:space="preserve"> </w:t>
      </w:r>
      <w:r w:rsidR="005E5E10" w:rsidRPr="005E5E10">
        <w:rPr>
          <w:rFonts w:ascii="Arial" w:hAnsi="Arial" w:cs="Arial"/>
          <w:b/>
          <w:bCs/>
          <w:szCs w:val="22"/>
        </w:rPr>
        <w:t>04</w:t>
      </w:r>
      <w:r w:rsidR="005E5E10">
        <w:rPr>
          <w:rFonts w:ascii="Arial" w:hAnsi="Arial" w:cs="Arial"/>
          <w:szCs w:val="22"/>
        </w:rPr>
        <w:t xml:space="preserve"> </w:t>
      </w:r>
      <w:r w:rsidR="0028273F">
        <w:rPr>
          <w:rFonts w:ascii="Arial" w:hAnsi="Arial" w:cs="Arial"/>
          <w:szCs w:val="22"/>
        </w:rPr>
        <w:t xml:space="preserve">Rw min. 34dB, navíc </w:t>
      </w:r>
      <w:r w:rsidR="0080255B">
        <w:rPr>
          <w:rFonts w:ascii="Arial" w:hAnsi="Arial" w:cs="Arial"/>
          <w:szCs w:val="22"/>
        </w:rPr>
        <w:t>n</w:t>
      </w:r>
      <w:r w:rsidR="001B6716">
        <w:rPr>
          <w:rFonts w:ascii="Arial" w:hAnsi="Arial" w:cs="Arial"/>
          <w:szCs w:val="22"/>
        </w:rPr>
        <w:t>ěkteré</w:t>
      </w:r>
      <w:r w:rsidR="00DC2781">
        <w:rPr>
          <w:rFonts w:ascii="Arial" w:hAnsi="Arial" w:cs="Arial"/>
          <w:szCs w:val="22"/>
        </w:rPr>
        <w:t xml:space="preserve"> výplně otvorů budou navrženy s větracími </w:t>
      </w:r>
      <w:r w:rsidR="0080255B">
        <w:rPr>
          <w:rFonts w:ascii="Arial" w:hAnsi="Arial" w:cs="Arial"/>
          <w:szCs w:val="22"/>
        </w:rPr>
        <w:t>akustickými štěrbinami v rámech</w:t>
      </w:r>
      <w:r w:rsidR="00DC2781">
        <w:rPr>
          <w:rFonts w:ascii="Arial" w:hAnsi="Arial" w:cs="Arial"/>
          <w:szCs w:val="22"/>
        </w:rPr>
        <w:t xml:space="preserve">, pro </w:t>
      </w:r>
      <w:r w:rsidR="001B6716">
        <w:rPr>
          <w:rFonts w:ascii="Arial" w:hAnsi="Arial" w:cs="Arial"/>
          <w:szCs w:val="22"/>
        </w:rPr>
        <w:t>umožnění větrání</w:t>
      </w:r>
      <w:r w:rsidR="00DC2781">
        <w:rPr>
          <w:rFonts w:ascii="Arial" w:hAnsi="Arial" w:cs="Arial"/>
          <w:szCs w:val="22"/>
        </w:rPr>
        <w:t xml:space="preserve"> i při zavřených oknech. </w:t>
      </w:r>
      <w:r w:rsidR="00CD2E31">
        <w:rPr>
          <w:rFonts w:ascii="Arial" w:hAnsi="Arial" w:cs="Arial"/>
          <w:szCs w:val="22"/>
        </w:rPr>
        <w:t xml:space="preserve">Akustické parametry štěrbin jsou uvažovány dle výrobce v hladině akustické neprůzvučnosti 37 dB. </w:t>
      </w:r>
      <w:r w:rsidR="00DC2781">
        <w:rPr>
          <w:rFonts w:ascii="Arial" w:hAnsi="Arial" w:cs="Arial"/>
          <w:szCs w:val="22"/>
        </w:rPr>
        <w:t xml:space="preserve">Tyto výplně </w:t>
      </w:r>
      <w:r w:rsidR="003F16B8">
        <w:rPr>
          <w:rFonts w:ascii="Arial" w:hAnsi="Arial" w:cs="Arial"/>
          <w:szCs w:val="22"/>
        </w:rPr>
        <w:t xml:space="preserve">otvorů </w:t>
      </w:r>
      <w:r w:rsidR="00DC2781">
        <w:rPr>
          <w:rFonts w:ascii="Arial" w:hAnsi="Arial" w:cs="Arial"/>
          <w:szCs w:val="22"/>
        </w:rPr>
        <w:t>budou použity v </w:t>
      </w:r>
      <w:r w:rsidR="001B6716">
        <w:rPr>
          <w:rFonts w:ascii="Arial" w:hAnsi="Arial" w:cs="Arial"/>
          <w:szCs w:val="22"/>
        </w:rPr>
        <w:t>místech,</w:t>
      </w:r>
      <w:r w:rsidR="00DC2781">
        <w:rPr>
          <w:rFonts w:ascii="Arial" w:hAnsi="Arial" w:cs="Arial"/>
          <w:szCs w:val="22"/>
        </w:rPr>
        <w:t xml:space="preserve"> kde je větší exponovanost hlukové zátěži – u hlavní komunikace</w:t>
      </w:r>
      <w:r w:rsidR="00841048">
        <w:rPr>
          <w:rFonts w:ascii="Arial" w:hAnsi="Arial" w:cs="Arial"/>
          <w:szCs w:val="22"/>
        </w:rPr>
        <w:t xml:space="preserve"> (ul. Pražská)</w:t>
      </w:r>
      <w:r w:rsidR="005E5E10">
        <w:rPr>
          <w:rFonts w:ascii="Arial" w:hAnsi="Arial" w:cs="Arial"/>
          <w:szCs w:val="22"/>
        </w:rPr>
        <w:t xml:space="preserve"> – </w:t>
      </w:r>
      <w:r w:rsidR="00841048">
        <w:rPr>
          <w:rFonts w:ascii="Arial" w:hAnsi="Arial" w:cs="Arial"/>
          <w:szCs w:val="22"/>
        </w:rPr>
        <w:t xml:space="preserve">konkrétně se týká </w:t>
      </w:r>
      <w:r w:rsidR="005E5E10">
        <w:rPr>
          <w:rFonts w:ascii="Arial" w:hAnsi="Arial" w:cs="Arial"/>
          <w:szCs w:val="22"/>
        </w:rPr>
        <w:t>stavební</w:t>
      </w:r>
      <w:r w:rsidR="00841048">
        <w:rPr>
          <w:rFonts w:ascii="Arial" w:hAnsi="Arial" w:cs="Arial"/>
          <w:szCs w:val="22"/>
        </w:rPr>
        <w:t>ch</w:t>
      </w:r>
      <w:r w:rsidR="005E5E10">
        <w:rPr>
          <w:rFonts w:ascii="Arial" w:hAnsi="Arial" w:cs="Arial"/>
          <w:szCs w:val="22"/>
        </w:rPr>
        <w:t xml:space="preserve"> objekt</w:t>
      </w:r>
      <w:r w:rsidR="00841048">
        <w:rPr>
          <w:rFonts w:ascii="Arial" w:hAnsi="Arial" w:cs="Arial"/>
          <w:szCs w:val="22"/>
        </w:rPr>
        <w:t>ů</w:t>
      </w:r>
      <w:r w:rsidR="005E5E10">
        <w:rPr>
          <w:rFonts w:ascii="Arial" w:hAnsi="Arial" w:cs="Arial"/>
          <w:szCs w:val="22"/>
        </w:rPr>
        <w:t xml:space="preserve"> </w:t>
      </w:r>
      <w:r w:rsidR="00841048" w:rsidRPr="005E5E10">
        <w:rPr>
          <w:rFonts w:ascii="Arial" w:hAnsi="Arial" w:cs="Arial"/>
          <w:b/>
          <w:bCs/>
          <w:szCs w:val="22"/>
        </w:rPr>
        <w:t xml:space="preserve">SO </w:t>
      </w:r>
      <w:r w:rsidR="005E5E10" w:rsidRPr="005E5E10">
        <w:rPr>
          <w:rFonts w:ascii="Arial" w:hAnsi="Arial" w:cs="Arial"/>
          <w:b/>
          <w:bCs/>
          <w:szCs w:val="22"/>
        </w:rPr>
        <w:t>03A a SO 04A</w:t>
      </w:r>
      <w:r w:rsidR="005E5E10">
        <w:rPr>
          <w:rFonts w:ascii="Arial" w:hAnsi="Arial" w:cs="Arial"/>
          <w:b/>
          <w:bCs/>
          <w:szCs w:val="22"/>
        </w:rPr>
        <w:t xml:space="preserve"> </w:t>
      </w:r>
      <w:r w:rsidR="005E5E10" w:rsidRPr="005E5E10">
        <w:rPr>
          <w:rFonts w:ascii="Arial" w:hAnsi="Arial" w:cs="Arial"/>
          <w:szCs w:val="22"/>
        </w:rPr>
        <w:t>dle již výše zmíněné studie</w:t>
      </w:r>
      <w:r w:rsidR="00DC2781">
        <w:rPr>
          <w:rFonts w:ascii="Arial" w:hAnsi="Arial" w:cs="Arial"/>
          <w:szCs w:val="22"/>
        </w:rPr>
        <w:t>.</w:t>
      </w:r>
    </w:p>
    <w:p w14:paraId="542D0868" w14:textId="5B4966A0" w:rsidR="001B6716" w:rsidRDefault="001B6716" w:rsidP="0020702E">
      <w:pPr>
        <w:spacing w:before="120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Francouzské okna budou osazeny bezpečnostním zasklením z vrstveného skla s PVB fólií.</w:t>
      </w:r>
    </w:p>
    <w:p w14:paraId="66113880" w14:textId="77777777" w:rsidR="0091343B" w:rsidRDefault="001B6716" w:rsidP="0020702E">
      <w:pPr>
        <w:spacing w:before="120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Kotvení těchto výplní bude navrženo s </w:t>
      </w:r>
      <w:r w:rsidR="0091343B">
        <w:rPr>
          <w:rFonts w:ascii="Arial" w:hAnsi="Arial" w:cs="Arial"/>
          <w:szCs w:val="22"/>
        </w:rPr>
        <w:t>ohledem</w:t>
      </w:r>
      <w:r>
        <w:rPr>
          <w:rFonts w:ascii="Arial" w:hAnsi="Arial" w:cs="Arial"/>
          <w:szCs w:val="22"/>
        </w:rPr>
        <w:t xml:space="preserve"> na funkci této výplně jako zábradlí – větší počet kotev – případně zesílení výztuhy rámu oken apod. </w:t>
      </w:r>
      <w:r w:rsidR="0036450A">
        <w:rPr>
          <w:rFonts w:ascii="Arial" w:hAnsi="Arial" w:cs="Arial"/>
          <w:szCs w:val="22"/>
        </w:rPr>
        <w:t>Všechny okna budou řádně ukotveny dle požadavků</w:t>
      </w:r>
      <w:r w:rsidR="005E7E5A">
        <w:rPr>
          <w:rFonts w:ascii="Arial" w:hAnsi="Arial" w:cs="Arial"/>
          <w:szCs w:val="22"/>
        </w:rPr>
        <w:t xml:space="preserve"> norem a výrobce</w:t>
      </w:r>
      <w:r w:rsidR="00485CE6">
        <w:rPr>
          <w:rFonts w:ascii="Arial" w:hAnsi="Arial" w:cs="Arial"/>
          <w:szCs w:val="22"/>
        </w:rPr>
        <w:t xml:space="preserve">. </w:t>
      </w:r>
    </w:p>
    <w:p w14:paraId="75016D3A" w14:textId="5E2900D1" w:rsidR="00643F71" w:rsidRDefault="0036450A" w:rsidP="0020702E">
      <w:pPr>
        <w:spacing w:before="120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Všechn</w:t>
      </w:r>
      <w:r w:rsidR="00485CE6">
        <w:rPr>
          <w:rFonts w:ascii="Arial" w:hAnsi="Arial" w:cs="Arial"/>
          <w:szCs w:val="22"/>
        </w:rPr>
        <w:t>y</w:t>
      </w:r>
      <w:r>
        <w:rPr>
          <w:rFonts w:ascii="Arial" w:hAnsi="Arial" w:cs="Arial"/>
          <w:szCs w:val="22"/>
        </w:rPr>
        <w:t xml:space="preserve"> okna budou mít napojovací spáry ošetřeny spec</w:t>
      </w:r>
      <w:r w:rsidR="00485CE6">
        <w:rPr>
          <w:rFonts w:ascii="Arial" w:hAnsi="Arial" w:cs="Arial"/>
          <w:szCs w:val="22"/>
        </w:rPr>
        <w:t>iálními</w:t>
      </w:r>
      <w:r>
        <w:rPr>
          <w:rFonts w:ascii="Arial" w:hAnsi="Arial" w:cs="Arial"/>
          <w:szCs w:val="22"/>
        </w:rPr>
        <w:t xml:space="preserve">. páskami např. </w:t>
      </w:r>
      <w:r w:rsidR="00643F71">
        <w:rPr>
          <w:rFonts w:ascii="Arial" w:hAnsi="Arial" w:cs="Arial"/>
          <w:szCs w:val="22"/>
        </w:rPr>
        <w:t>„</w:t>
      </w:r>
      <w:r>
        <w:rPr>
          <w:rFonts w:ascii="Arial" w:hAnsi="Arial" w:cs="Arial"/>
          <w:szCs w:val="22"/>
        </w:rPr>
        <w:t>twinaktive</w:t>
      </w:r>
      <w:r w:rsidR="00643F71">
        <w:rPr>
          <w:rFonts w:ascii="Arial" w:hAnsi="Arial" w:cs="Arial"/>
          <w:szCs w:val="22"/>
        </w:rPr>
        <w:t>“</w:t>
      </w:r>
      <w:r>
        <w:rPr>
          <w:rFonts w:ascii="Arial" w:hAnsi="Arial" w:cs="Arial"/>
          <w:szCs w:val="22"/>
        </w:rPr>
        <w:t xml:space="preserve"> s funkcí parozábrany či difuzně otevřené konstrukce.</w:t>
      </w:r>
      <w:r w:rsidR="00643F71">
        <w:rPr>
          <w:rFonts w:ascii="Arial" w:hAnsi="Arial" w:cs="Arial"/>
          <w:szCs w:val="22"/>
        </w:rPr>
        <w:t xml:space="preserve"> </w:t>
      </w:r>
    </w:p>
    <w:p w14:paraId="01496A93" w14:textId="2A83D764" w:rsidR="00643F71" w:rsidRPr="009E66C7" w:rsidRDefault="00643F71" w:rsidP="0020702E">
      <w:pPr>
        <w:spacing w:before="120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Oplechování vnějších parapetů je řešeno poplastovanými plechy tl.0,6mm – barevné řešení </w:t>
      </w:r>
      <w:r w:rsidR="000B2639">
        <w:rPr>
          <w:rFonts w:ascii="Arial" w:hAnsi="Arial" w:cs="Arial"/>
          <w:szCs w:val="22"/>
        </w:rPr>
        <w:t>antracit</w:t>
      </w:r>
      <w:r>
        <w:rPr>
          <w:rFonts w:ascii="Arial" w:hAnsi="Arial" w:cs="Arial"/>
          <w:szCs w:val="22"/>
        </w:rPr>
        <w:t>.</w:t>
      </w:r>
      <w:r w:rsidR="00841048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Venkovní dveře jsou všechny shodně navrženy v</w:t>
      </w:r>
      <w:r w:rsidR="00DC2781">
        <w:rPr>
          <w:rFonts w:ascii="Arial" w:hAnsi="Arial" w:cs="Arial"/>
          <w:szCs w:val="22"/>
        </w:rPr>
        <w:t> </w:t>
      </w:r>
      <w:r w:rsidR="000C0641">
        <w:rPr>
          <w:rFonts w:ascii="Arial" w:hAnsi="Arial" w:cs="Arial"/>
          <w:szCs w:val="22"/>
        </w:rPr>
        <w:t>plastovém</w:t>
      </w:r>
      <w:r w:rsidR="00DC2781">
        <w:rPr>
          <w:rFonts w:ascii="Arial" w:hAnsi="Arial" w:cs="Arial"/>
          <w:szCs w:val="22"/>
        </w:rPr>
        <w:t xml:space="preserve"> provedení</w:t>
      </w:r>
      <w:r w:rsidR="00554FF3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 xml:space="preserve">Některé dveře budou opatřeny panikovou klikou dle </w:t>
      </w:r>
      <w:r w:rsidR="000B2639">
        <w:rPr>
          <w:rFonts w:ascii="Arial" w:hAnsi="Arial" w:cs="Arial"/>
          <w:szCs w:val="22"/>
        </w:rPr>
        <w:t xml:space="preserve">požadavků </w:t>
      </w:r>
      <w:r>
        <w:rPr>
          <w:rFonts w:ascii="Arial" w:hAnsi="Arial" w:cs="Arial"/>
          <w:szCs w:val="22"/>
        </w:rPr>
        <w:t xml:space="preserve">„PBŘ“. </w:t>
      </w:r>
    </w:p>
    <w:p w14:paraId="788A2CB1" w14:textId="77777777" w:rsidR="0036450A" w:rsidRDefault="0036450A" w:rsidP="0020702E">
      <w:pPr>
        <w:pStyle w:val="Nadpis2"/>
        <w:spacing w:line="360" w:lineRule="auto"/>
      </w:pPr>
      <w:bookmarkStart w:id="53" w:name="_Toc423497215"/>
      <w:bookmarkStart w:id="54" w:name="_Toc501371933"/>
      <w:bookmarkStart w:id="55" w:name="_Toc86045562"/>
      <w:r w:rsidRPr="009E66C7">
        <w:t>Úpravy povrchů</w:t>
      </w:r>
      <w:bookmarkEnd w:id="53"/>
      <w:bookmarkEnd w:id="54"/>
      <w:bookmarkEnd w:id="55"/>
    </w:p>
    <w:p w14:paraId="67E17158" w14:textId="77777777" w:rsidR="0036450A" w:rsidRPr="009E66C7" w:rsidRDefault="00E347B2" w:rsidP="0020702E">
      <w:pPr>
        <w:spacing w:before="120"/>
        <w:ind w:firstLine="567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V</w:t>
      </w:r>
      <w:r w:rsidR="0036450A" w:rsidRPr="009E66C7">
        <w:rPr>
          <w:rFonts w:ascii="Arial" w:hAnsi="Arial" w:cs="Arial"/>
          <w:u w:val="single"/>
        </w:rPr>
        <w:t>nitřní</w:t>
      </w:r>
      <w:r w:rsidR="005246DE">
        <w:rPr>
          <w:rFonts w:ascii="Arial" w:hAnsi="Arial" w:cs="Arial"/>
          <w:u w:val="single"/>
        </w:rPr>
        <w:t xml:space="preserve"> povrchy</w:t>
      </w:r>
    </w:p>
    <w:p w14:paraId="4EC629B0" w14:textId="15418FC1" w:rsidR="00E347B2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Omítky zděných stěn jsou navrhovány jako dvouvrstvé jádrová </w:t>
      </w:r>
      <w:r w:rsidR="0091343B">
        <w:rPr>
          <w:rFonts w:ascii="Arial" w:hAnsi="Arial" w:cs="Arial"/>
        </w:rPr>
        <w:t xml:space="preserve">vápenocementová </w:t>
      </w:r>
      <w:r w:rsidRPr="009E66C7">
        <w:rPr>
          <w:rFonts w:ascii="Arial" w:hAnsi="Arial" w:cs="Arial"/>
        </w:rPr>
        <w:t>+ jemná finální</w:t>
      </w:r>
      <w:r w:rsidR="0091343B">
        <w:rPr>
          <w:rFonts w:ascii="Arial" w:hAnsi="Arial" w:cs="Arial"/>
        </w:rPr>
        <w:t xml:space="preserve"> vápenná omítka</w:t>
      </w:r>
      <w:r w:rsidRPr="009E66C7">
        <w:rPr>
          <w:rFonts w:ascii="Arial" w:hAnsi="Arial" w:cs="Arial"/>
        </w:rPr>
        <w:t xml:space="preserve"> v min. tl.15mm. </w:t>
      </w:r>
    </w:p>
    <w:p w14:paraId="233A3448" w14:textId="77777777" w:rsidR="00E347B2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Sádrokartonový povrch konstrukcí podhledů</w:t>
      </w:r>
      <w:r w:rsidR="00E347B2">
        <w:rPr>
          <w:rFonts w:ascii="Arial" w:hAnsi="Arial" w:cs="Arial"/>
        </w:rPr>
        <w:t xml:space="preserve"> a předstěn apod.</w:t>
      </w:r>
      <w:r w:rsidRPr="009E66C7">
        <w:rPr>
          <w:rFonts w:ascii="Arial" w:hAnsi="Arial" w:cs="Arial"/>
        </w:rPr>
        <w:t xml:space="preserve"> bude po přetmelení a přebroušení opatřen bílým nátěrem. Jádrová omítka rovněž použita jako vyrovnání podkladu pro ker. obklady. Systém omítek je možno zaměnit za sádrový systém v jednovrstvém provedení</w:t>
      </w:r>
      <w:r>
        <w:rPr>
          <w:rFonts w:ascii="Arial" w:hAnsi="Arial" w:cs="Arial"/>
        </w:rPr>
        <w:t>.</w:t>
      </w:r>
      <w:r w:rsidR="005246DE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 xml:space="preserve">V hygienických zařízeních je navrhován keramický obklad do výšky uvedené v legendách místností-v těchto místnostech bude použit dvouvrstvý vápenocementový systém omítek. </w:t>
      </w:r>
    </w:p>
    <w:p w14:paraId="619958BD" w14:textId="6FFE0811" w:rsidR="00E347B2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Veškeré přechody různých stavebních materiálů nutno vyztužit </w:t>
      </w:r>
      <w:r w:rsidR="000B7DA1">
        <w:rPr>
          <w:rFonts w:ascii="Arial" w:hAnsi="Arial" w:cs="Arial"/>
        </w:rPr>
        <w:t>skleněnou</w:t>
      </w:r>
      <w:r w:rsidRPr="009E66C7">
        <w:rPr>
          <w:rFonts w:ascii="Arial" w:hAnsi="Arial" w:cs="Arial"/>
        </w:rPr>
        <w:t xml:space="preserve"> výztužnou mřížkou vkládanou do 2/3 celkové tl. omítky. Pro zpevnění rohů nutno používat profily z pozinkovaného plechu. </w:t>
      </w:r>
      <w:r>
        <w:rPr>
          <w:rFonts w:ascii="Arial" w:hAnsi="Arial" w:cs="Arial"/>
        </w:rPr>
        <w:t xml:space="preserve">Omítky na </w:t>
      </w:r>
      <w:r w:rsidR="000B7DA1">
        <w:rPr>
          <w:rFonts w:ascii="Arial" w:hAnsi="Arial" w:cs="Arial"/>
        </w:rPr>
        <w:t>pórobetonových</w:t>
      </w:r>
      <w:r>
        <w:rPr>
          <w:rFonts w:ascii="Arial" w:hAnsi="Arial" w:cs="Arial"/>
        </w:rPr>
        <w:t xml:space="preserve"> stěnách jsou uvažovány s výztužnou skleněnou </w:t>
      </w:r>
      <w:r w:rsidR="000B7DA1">
        <w:rPr>
          <w:rFonts w:ascii="Arial" w:hAnsi="Arial" w:cs="Arial"/>
        </w:rPr>
        <w:t>síťovinou- perlinkou</w:t>
      </w:r>
      <w:r>
        <w:rPr>
          <w:rFonts w:ascii="Arial" w:hAnsi="Arial" w:cs="Arial"/>
        </w:rPr>
        <w:t>.</w:t>
      </w:r>
      <w:r w:rsidR="00554FF3">
        <w:rPr>
          <w:rFonts w:ascii="Arial" w:hAnsi="Arial" w:cs="Arial"/>
        </w:rPr>
        <w:t xml:space="preserve"> </w:t>
      </w:r>
      <w:r w:rsidR="00E347B2">
        <w:rPr>
          <w:rFonts w:ascii="Arial" w:hAnsi="Arial" w:cs="Arial"/>
        </w:rPr>
        <w:t>Stěny z pórobetonu budou v jádrové omítce vyztuženy skleněnou síťovinou, dle doporučení výrobce.</w:t>
      </w:r>
    </w:p>
    <w:p w14:paraId="52EE37AE" w14:textId="77777777" w:rsidR="0036450A" w:rsidRPr="009E66C7" w:rsidRDefault="0036450A" w:rsidP="0020702E">
      <w:pPr>
        <w:spacing w:before="120"/>
        <w:ind w:firstLine="567"/>
        <w:rPr>
          <w:rFonts w:ascii="Arial" w:hAnsi="Arial" w:cs="Arial"/>
          <w:szCs w:val="22"/>
          <w:u w:val="single"/>
        </w:rPr>
      </w:pPr>
      <w:r w:rsidRPr="009E66C7">
        <w:rPr>
          <w:rFonts w:ascii="Arial" w:hAnsi="Arial" w:cs="Arial"/>
          <w:szCs w:val="22"/>
          <w:u w:val="single"/>
        </w:rPr>
        <w:t>Vnější</w:t>
      </w:r>
      <w:r w:rsidR="0071581C">
        <w:rPr>
          <w:rFonts w:ascii="Arial" w:hAnsi="Arial" w:cs="Arial"/>
          <w:szCs w:val="22"/>
          <w:u w:val="single"/>
        </w:rPr>
        <w:t xml:space="preserve"> povrchy</w:t>
      </w:r>
      <w:r w:rsidRPr="009E66C7">
        <w:rPr>
          <w:rFonts w:ascii="Arial" w:hAnsi="Arial" w:cs="Arial"/>
          <w:szCs w:val="22"/>
          <w:u w:val="single"/>
        </w:rPr>
        <w:t xml:space="preserve">  </w:t>
      </w:r>
    </w:p>
    <w:p w14:paraId="17DAF311" w14:textId="0F34A792" w:rsidR="005246DE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Fasáda je navržena z</w:t>
      </w:r>
      <w:r>
        <w:rPr>
          <w:rFonts w:ascii="Arial" w:hAnsi="Arial" w:cs="Arial"/>
        </w:rPr>
        <w:t xml:space="preserve"> jádrové </w:t>
      </w:r>
      <w:r w:rsidR="000C0641">
        <w:rPr>
          <w:rFonts w:ascii="Arial" w:hAnsi="Arial" w:cs="Arial"/>
        </w:rPr>
        <w:t xml:space="preserve">tepelněizolační omítky </w:t>
      </w:r>
      <w:r>
        <w:rPr>
          <w:rFonts w:ascii="Arial" w:hAnsi="Arial" w:cs="Arial"/>
        </w:rPr>
        <w:t xml:space="preserve">a </w:t>
      </w:r>
      <w:r w:rsidRPr="009E66C7">
        <w:rPr>
          <w:rFonts w:ascii="Arial" w:hAnsi="Arial" w:cs="Arial"/>
        </w:rPr>
        <w:t>tenkovrstvé omítky pastovité celoplošně probarvené t</w:t>
      </w:r>
      <w:r>
        <w:rPr>
          <w:rFonts w:ascii="Arial" w:hAnsi="Arial" w:cs="Arial"/>
        </w:rPr>
        <w:t>očené (zatírané) na silikonové bázi.</w:t>
      </w:r>
      <w:r w:rsidR="005246DE">
        <w:rPr>
          <w:rFonts w:ascii="Arial" w:hAnsi="Arial" w:cs="Arial"/>
        </w:rPr>
        <w:t xml:space="preserve"> </w:t>
      </w:r>
    </w:p>
    <w:p w14:paraId="45AB9962" w14:textId="77777777" w:rsidR="0036450A" w:rsidRPr="009E66C7" w:rsidRDefault="0036450A" w:rsidP="0020702E">
      <w:pPr>
        <w:pStyle w:val="Nadpis2"/>
        <w:spacing w:line="360" w:lineRule="auto"/>
        <w:rPr>
          <w:szCs w:val="24"/>
        </w:rPr>
      </w:pPr>
      <w:bookmarkStart w:id="56" w:name="_Toc423497216"/>
      <w:bookmarkStart w:id="57" w:name="_Toc501371934"/>
      <w:bookmarkStart w:id="58" w:name="_Toc86045563"/>
      <w:r w:rsidRPr="009E66C7">
        <w:t>Konstrukce klempířské</w:t>
      </w:r>
      <w:bookmarkEnd w:id="56"/>
      <w:bookmarkEnd w:id="57"/>
      <w:bookmarkEnd w:id="58"/>
    </w:p>
    <w:p w14:paraId="63282602" w14:textId="3848FACB" w:rsidR="00D62C98" w:rsidRPr="009E66C7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Klempířské výrobky</w:t>
      </w:r>
      <w:r w:rsidR="00D62C98">
        <w:rPr>
          <w:rFonts w:ascii="Arial" w:hAnsi="Arial" w:cs="Arial"/>
        </w:rPr>
        <w:t xml:space="preserve"> </w:t>
      </w:r>
      <w:r w:rsidR="005246DE">
        <w:rPr>
          <w:rFonts w:ascii="Arial" w:hAnsi="Arial" w:cs="Arial"/>
        </w:rPr>
        <w:t>- venkovní parapety u oken</w:t>
      </w:r>
      <w:r w:rsidR="00D62C98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 xml:space="preserve">budou provedeny </w:t>
      </w:r>
      <w:r w:rsidR="005246DE">
        <w:rPr>
          <w:rFonts w:ascii="Arial" w:hAnsi="Arial" w:cs="Arial"/>
        </w:rPr>
        <w:t>z</w:t>
      </w:r>
      <w:r w:rsidR="00D62C98">
        <w:rPr>
          <w:rFonts w:ascii="Arial" w:hAnsi="Arial" w:cs="Arial"/>
        </w:rPr>
        <w:t> poplastovaných plechů</w:t>
      </w:r>
      <w:r w:rsidR="005246DE">
        <w:rPr>
          <w:rFonts w:ascii="Arial" w:hAnsi="Arial" w:cs="Arial"/>
        </w:rPr>
        <w:t xml:space="preserve"> tl.0,6mm</w:t>
      </w:r>
      <w:r>
        <w:rPr>
          <w:rFonts w:ascii="Arial" w:hAnsi="Arial" w:cs="Arial"/>
        </w:rPr>
        <w:t>.</w:t>
      </w:r>
      <w:r w:rsidR="00CC12FB">
        <w:rPr>
          <w:rFonts w:ascii="Arial" w:hAnsi="Arial" w:cs="Arial"/>
        </w:rPr>
        <w:t xml:space="preserve"> </w:t>
      </w:r>
      <w:r w:rsidR="00D62C98">
        <w:rPr>
          <w:rFonts w:ascii="Arial" w:hAnsi="Arial" w:cs="Arial"/>
        </w:rPr>
        <w:t>Klempířské prvky na plochých střechách budou rovněž ze speciálních poplastovaných plechů, na které budou navařena hydroizolační vrstva střešního pláště mPVC.</w:t>
      </w:r>
      <w:r w:rsidR="000B2639">
        <w:rPr>
          <w:rFonts w:ascii="Arial" w:hAnsi="Arial" w:cs="Arial"/>
        </w:rPr>
        <w:t xml:space="preserve"> Barva atracit.</w:t>
      </w:r>
    </w:p>
    <w:p w14:paraId="1646F9AA" w14:textId="77777777" w:rsidR="0036450A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Všechny klempířské konstrukce budou provedeny v souladu s ČSN 73 3610.</w:t>
      </w:r>
    </w:p>
    <w:p w14:paraId="3BE4A78E" w14:textId="77777777" w:rsidR="0036450A" w:rsidRPr="009E66C7" w:rsidRDefault="0036450A" w:rsidP="0020702E">
      <w:pPr>
        <w:pStyle w:val="Nadpis2"/>
        <w:spacing w:line="360" w:lineRule="auto"/>
      </w:pPr>
      <w:bookmarkStart w:id="59" w:name="_Toc423497217"/>
      <w:bookmarkStart w:id="60" w:name="_Toc501371935"/>
      <w:bookmarkStart w:id="61" w:name="_Toc86045564"/>
      <w:r w:rsidRPr="009E66C7">
        <w:t>Nátěry</w:t>
      </w:r>
      <w:bookmarkEnd w:id="59"/>
      <w:bookmarkEnd w:id="60"/>
      <w:bookmarkEnd w:id="61"/>
    </w:p>
    <w:p w14:paraId="4DFCC049" w14:textId="77777777" w:rsidR="0036450A" w:rsidRDefault="0036450A" w:rsidP="0020702E">
      <w:pPr>
        <w:spacing w:before="120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Veškeré ocelové konstrukce, které budou</w:t>
      </w:r>
      <w:r w:rsidR="00D62C98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viditelné budou opat</w:t>
      </w:r>
      <w:r>
        <w:rPr>
          <w:rFonts w:ascii="Arial" w:hAnsi="Arial" w:cs="Arial"/>
        </w:rPr>
        <w:t>řeny</w:t>
      </w:r>
      <w:r w:rsidR="00FE6D21">
        <w:rPr>
          <w:rFonts w:ascii="Arial" w:hAnsi="Arial" w:cs="Arial"/>
        </w:rPr>
        <w:t xml:space="preserve"> jedním základním a </w:t>
      </w:r>
      <w:r>
        <w:rPr>
          <w:rFonts w:ascii="Arial" w:hAnsi="Arial" w:cs="Arial"/>
        </w:rPr>
        <w:t xml:space="preserve"> dvouvrstvými syntetickými nátěry.</w:t>
      </w:r>
      <w:r w:rsidR="00D62C98">
        <w:rPr>
          <w:rFonts w:ascii="Arial" w:hAnsi="Arial" w:cs="Arial"/>
        </w:rPr>
        <w:t>- např. vnitřní schodiště, zárubně dveří apod.</w:t>
      </w:r>
      <w:r w:rsidR="00FE6D21">
        <w:rPr>
          <w:rFonts w:ascii="Arial" w:hAnsi="Arial" w:cs="Arial"/>
        </w:rPr>
        <w:t xml:space="preserve"> Ostatní neviditelné konstrukce budou opatřeny alespoň základním nátěrem a jedním vrchním syntetickým nátěrem.</w:t>
      </w:r>
    </w:p>
    <w:p w14:paraId="7E67C21E" w14:textId="77777777" w:rsidR="000B2639" w:rsidRDefault="000B2639" w:rsidP="009270B2">
      <w:pPr>
        <w:pStyle w:val="Nadpis2"/>
        <w:spacing w:line="360" w:lineRule="auto"/>
      </w:pPr>
      <w:bookmarkStart w:id="62" w:name="_Toc86045565"/>
    </w:p>
    <w:p w14:paraId="4C51A4C7" w14:textId="62CA1A81" w:rsidR="0071581C" w:rsidRDefault="005C4E62" w:rsidP="009270B2">
      <w:pPr>
        <w:pStyle w:val="Nadpis2"/>
        <w:spacing w:line="360" w:lineRule="auto"/>
      </w:pPr>
      <w:r>
        <w:lastRenderedPageBreak/>
        <w:t>Opěrná stěna</w:t>
      </w:r>
      <w:bookmarkEnd w:id="62"/>
    </w:p>
    <w:p w14:paraId="4E18D14A" w14:textId="4F98F7EA" w:rsidR="009270B2" w:rsidRDefault="00AF3776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V prostoru mezi chodníkem a </w:t>
      </w:r>
      <w:r w:rsidR="009270B2">
        <w:rPr>
          <w:rFonts w:ascii="Arial" w:hAnsi="Arial" w:cs="Arial"/>
        </w:rPr>
        <w:t xml:space="preserve">přilehlým </w:t>
      </w:r>
      <w:r>
        <w:rPr>
          <w:rFonts w:ascii="Arial" w:hAnsi="Arial" w:cs="Arial"/>
        </w:rPr>
        <w:t xml:space="preserve">objektem </w:t>
      </w:r>
      <w:r w:rsidRPr="009270B2">
        <w:rPr>
          <w:rFonts w:ascii="Arial" w:hAnsi="Arial" w:cs="Arial"/>
          <w:b/>
          <w:bCs/>
        </w:rPr>
        <w:t>SO 02A</w:t>
      </w:r>
      <w:r>
        <w:rPr>
          <w:rFonts w:ascii="Arial" w:hAnsi="Arial" w:cs="Arial"/>
        </w:rPr>
        <w:t xml:space="preserve">  bude provedena opěrná stěny z</w:t>
      </w:r>
      <w:r w:rsidR="00E45E96">
        <w:rPr>
          <w:rFonts w:ascii="Arial" w:hAnsi="Arial" w:cs="Arial"/>
        </w:rPr>
        <w:t> prefabrikovaných betonových palisád výšky 2000mm, průměr palisády 200mm.</w:t>
      </w:r>
      <w:r>
        <w:rPr>
          <w:rFonts w:ascii="Arial" w:hAnsi="Arial" w:cs="Arial"/>
        </w:rPr>
        <w:t xml:space="preserve">. Stěna je zde navržena z důvodu výškového rozdílu </w:t>
      </w:r>
      <w:r w:rsidR="00087B27">
        <w:rPr>
          <w:rFonts w:ascii="Arial" w:hAnsi="Arial" w:cs="Arial"/>
        </w:rPr>
        <w:t xml:space="preserve">mezi objektem a přilehlou komunikací s chodníkem. </w:t>
      </w:r>
      <w:r w:rsidR="009270B2">
        <w:rPr>
          <w:rFonts w:ascii="Arial" w:hAnsi="Arial" w:cs="Arial"/>
        </w:rPr>
        <w:t xml:space="preserve">Výška stěny nad přilehlých chodníkem je uvažována cca </w:t>
      </w:r>
      <w:r w:rsidR="00E45E96">
        <w:rPr>
          <w:rFonts w:ascii="Arial" w:hAnsi="Arial" w:cs="Arial"/>
        </w:rPr>
        <w:t>9</w:t>
      </w:r>
      <w:r w:rsidR="009270B2">
        <w:rPr>
          <w:rFonts w:ascii="Arial" w:hAnsi="Arial" w:cs="Arial"/>
        </w:rPr>
        <w:t>00</w:t>
      </w:r>
      <w:r w:rsidR="00834AD6">
        <w:rPr>
          <w:rFonts w:ascii="Arial" w:hAnsi="Arial" w:cs="Arial"/>
        </w:rPr>
        <w:t xml:space="preserve">-1100 </w:t>
      </w:r>
      <w:r w:rsidR="009270B2">
        <w:rPr>
          <w:rFonts w:ascii="Arial" w:hAnsi="Arial" w:cs="Arial"/>
        </w:rPr>
        <w:t>mm.</w:t>
      </w:r>
    </w:p>
    <w:p w14:paraId="72378E2B" w14:textId="0870B927" w:rsidR="00145EC2" w:rsidRDefault="00145EC2" w:rsidP="00145EC2">
      <w:pPr>
        <w:pStyle w:val="Nadpis2"/>
        <w:spacing w:line="360" w:lineRule="auto"/>
      </w:pPr>
      <w:bookmarkStart w:id="63" w:name="_Toc86045566"/>
      <w:r>
        <w:t>Zpevněné plochy</w:t>
      </w:r>
      <w:bookmarkEnd w:id="63"/>
      <w:r>
        <w:t xml:space="preserve"> </w:t>
      </w:r>
    </w:p>
    <w:p w14:paraId="677BBB2C" w14:textId="39BD4A34" w:rsidR="00145EC2" w:rsidRDefault="00145EC2" w:rsidP="0020702E">
      <w:pPr>
        <w:spacing w:before="12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Zpevněné plochy ve smyslu, chodníků, parkovacích stání, komunikace apod. jsou řešeny samostatným projektem</w:t>
      </w:r>
      <w:r w:rsidR="00D96A21">
        <w:rPr>
          <w:rFonts w:ascii="Arial" w:hAnsi="Arial" w:cs="Arial"/>
        </w:rPr>
        <w:t>.</w:t>
      </w:r>
    </w:p>
    <w:p w14:paraId="06C36742" w14:textId="77777777" w:rsidR="00E63DE3" w:rsidRPr="00905021" w:rsidRDefault="00C07DDA" w:rsidP="0020702E">
      <w:pPr>
        <w:pStyle w:val="Nadpis2"/>
        <w:spacing w:line="360" w:lineRule="auto"/>
      </w:pPr>
      <w:bookmarkStart w:id="64" w:name="_Toc86045567"/>
      <w:r w:rsidRPr="00905021">
        <w:t>Z</w:t>
      </w:r>
      <w:r w:rsidR="009C0318" w:rsidRPr="00905021">
        <w:t>ávěrečná ustanovení</w:t>
      </w:r>
      <w:bookmarkEnd w:id="64"/>
    </w:p>
    <w:p w14:paraId="115D06CD" w14:textId="77777777" w:rsidR="00C23291" w:rsidRPr="00F32BA4" w:rsidRDefault="00C23291" w:rsidP="0020702E">
      <w:pPr>
        <w:spacing w:before="120"/>
        <w:ind w:firstLine="567"/>
        <w:rPr>
          <w:rFonts w:ascii="Arial" w:hAnsi="Arial" w:cs="Arial"/>
        </w:rPr>
      </w:pPr>
      <w:r w:rsidRPr="00F32BA4">
        <w:rPr>
          <w:rFonts w:ascii="Arial" w:hAnsi="Arial" w:cs="Arial"/>
        </w:rPr>
        <w:t>Projektant upozorňuje, že stavba musí být vedena odborným dohledem s patřičnou autorizací a musí být respektovány všechny požadavky dodavatelů jednotlivých stavebních konstrukcí, prvků, ucelených systémů. Stavba musí být v tomto duchu koordinována, jakékoliv změny vyplývající ze záměny stavebního řešení či materiálů musí být konzultovány s projektantem.</w:t>
      </w:r>
    </w:p>
    <w:p w14:paraId="38DAA650" w14:textId="77777777" w:rsidR="0084011C" w:rsidRPr="009E66C7" w:rsidRDefault="0092428B" w:rsidP="0020702E">
      <w:pPr>
        <w:rPr>
          <w:rFonts w:ascii="Arial" w:hAnsi="Arial" w:cs="Arial"/>
        </w:rPr>
      </w:pPr>
      <w:r w:rsidRPr="009E66C7">
        <w:rPr>
          <w:rFonts w:ascii="Arial" w:hAnsi="Arial"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2230C6CE" wp14:editId="444792F8">
            <wp:simplePos x="0" y="0"/>
            <wp:positionH relativeFrom="column">
              <wp:posOffset>3806190</wp:posOffset>
            </wp:positionH>
            <wp:positionV relativeFrom="paragraph">
              <wp:posOffset>184785</wp:posOffset>
            </wp:positionV>
            <wp:extent cx="1457325" cy="381000"/>
            <wp:effectExtent l="19050" t="0" r="9525" b="0"/>
            <wp:wrapTight wrapText="bothSides">
              <wp:wrapPolygon edited="0">
                <wp:start x="-282" y="0"/>
                <wp:lineTo x="-282" y="20520"/>
                <wp:lineTo x="21741" y="20520"/>
                <wp:lineTo x="21741" y="0"/>
                <wp:lineTo x="-282" y="0"/>
              </wp:wrapPolygon>
            </wp:wrapTight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2B1B9C" w14:textId="5A5AE8D8" w:rsidR="005D2269" w:rsidRDefault="00905021" w:rsidP="0020702E">
      <w:pPr>
        <w:pStyle w:val="Zkladntext"/>
        <w:rPr>
          <w:rFonts w:ascii="Arial" w:hAnsi="Arial" w:cs="Arial"/>
        </w:rPr>
      </w:pPr>
      <w:r>
        <w:rPr>
          <w:rFonts w:ascii="Arial" w:hAnsi="Arial" w:cs="Arial"/>
        </w:rPr>
        <w:t xml:space="preserve">V Šumperku, </w:t>
      </w:r>
      <w:r w:rsidR="00540F5B">
        <w:rPr>
          <w:rFonts w:ascii="Arial" w:hAnsi="Arial" w:cs="Arial"/>
        </w:rPr>
        <w:t>1</w:t>
      </w:r>
      <w:r w:rsidR="005E7018">
        <w:rPr>
          <w:rFonts w:ascii="Arial" w:hAnsi="Arial" w:cs="Arial"/>
        </w:rPr>
        <w:t>0</w:t>
      </w:r>
      <w:r>
        <w:rPr>
          <w:rFonts w:ascii="Arial" w:hAnsi="Arial" w:cs="Arial"/>
        </w:rPr>
        <w:t>/20</w:t>
      </w:r>
      <w:r w:rsidR="005E7018">
        <w:rPr>
          <w:rFonts w:ascii="Arial" w:hAnsi="Arial" w:cs="Arial"/>
        </w:rPr>
        <w:t>21</w:t>
      </w:r>
      <w:r w:rsidR="0092428B">
        <w:rPr>
          <w:rFonts w:ascii="Arial" w:hAnsi="Arial" w:cs="Arial"/>
        </w:rPr>
        <w:tab/>
      </w:r>
      <w:r w:rsidR="0092428B">
        <w:rPr>
          <w:rFonts w:ascii="Arial" w:hAnsi="Arial" w:cs="Arial"/>
        </w:rPr>
        <w:tab/>
      </w:r>
      <w:r w:rsidR="0092428B">
        <w:rPr>
          <w:rFonts w:ascii="Arial" w:hAnsi="Arial" w:cs="Arial"/>
        </w:rPr>
        <w:tab/>
      </w:r>
    </w:p>
    <w:p w14:paraId="0BCF13A1" w14:textId="77777777" w:rsidR="00C23291" w:rsidRPr="009E66C7" w:rsidRDefault="00C23291" w:rsidP="0020702E">
      <w:pPr>
        <w:pStyle w:val="Zkladntext"/>
        <w:rPr>
          <w:rFonts w:ascii="Arial" w:hAnsi="Arial" w:cs="Arial"/>
        </w:rPr>
      </w:pPr>
      <w:r w:rsidRPr="009E66C7">
        <w:rPr>
          <w:rFonts w:ascii="Arial" w:hAnsi="Arial" w:cs="Arial"/>
        </w:rPr>
        <w:t>Vypracoval: Ing. Pavel Langer</w:t>
      </w:r>
    </w:p>
    <w:sectPr w:rsidR="00C23291" w:rsidRPr="009E66C7" w:rsidSect="00663239">
      <w:headerReference w:type="even" r:id="rId10"/>
      <w:footerReference w:type="even" r:id="rId11"/>
      <w:footerReference w:type="default" r:id="rId12"/>
      <w:pgSz w:w="11906" w:h="16838" w:code="9"/>
      <w:pgMar w:top="1134" w:right="1134" w:bottom="993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95D1" w14:textId="77777777" w:rsidR="00E347B2" w:rsidRDefault="00E347B2">
      <w:pPr>
        <w:spacing w:line="240" w:lineRule="auto"/>
      </w:pPr>
      <w:r>
        <w:separator/>
      </w:r>
    </w:p>
    <w:p w14:paraId="31717A66" w14:textId="77777777" w:rsidR="00E347B2" w:rsidRDefault="00E347B2"/>
  </w:endnote>
  <w:endnote w:type="continuationSeparator" w:id="0">
    <w:p w14:paraId="3D346E2E" w14:textId="77777777" w:rsidR="00E347B2" w:rsidRDefault="00E347B2">
      <w:pPr>
        <w:spacing w:line="240" w:lineRule="auto"/>
      </w:pPr>
      <w:r>
        <w:continuationSeparator/>
      </w:r>
    </w:p>
    <w:p w14:paraId="1F73A6EA" w14:textId="77777777" w:rsidR="00E347B2" w:rsidRDefault="00E347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8 ISONORM DIN 6776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GaramondPro-Regular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9589" w14:textId="77777777" w:rsidR="00E347B2" w:rsidRDefault="00E347B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4E69677" w14:textId="77777777" w:rsidR="00E347B2" w:rsidRDefault="00E347B2">
    <w:pPr>
      <w:pStyle w:val="Zpat"/>
      <w:ind w:right="360"/>
    </w:pPr>
  </w:p>
  <w:p w14:paraId="0D272A13" w14:textId="77777777" w:rsidR="00E347B2" w:rsidRDefault="00E347B2"/>
  <w:p w14:paraId="3285E263" w14:textId="77777777" w:rsidR="00E347B2" w:rsidRDefault="00E347B2"/>
  <w:p w14:paraId="554AAE61" w14:textId="77777777" w:rsidR="00E347B2" w:rsidRDefault="00E347B2"/>
  <w:p w14:paraId="2D10A4D8" w14:textId="77777777" w:rsidR="00E347B2" w:rsidRDefault="00E347B2"/>
  <w:p w14:paraId="7290B1A1" w14:textId="77777777" w:rsidR="00E347B2" w:rsidRDefault="00E347B2"/>
  <w:p w14:paraId="33FB726A" w14:textId="77777777" w:rsidR="00E347B2" w:rsidRDefault="00E347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811406"/>
      <w:docPartObj>
        <w:docPartGallery w:val="Page Numbers (Bottom of Page)"/>
        <w:docPartUnique/>
      </w:docPartObj>
    </w:sdtPr>
    <w:sdtEndPr/>
    <w:sdtContent>
      <w:p w14:paraId="35A228B3" w14:textId="77777777" w:rsidR="00E347B2" w:rsidRDefault="00D96A21" w:rsidP="009C7EE7">
        <w:pPr>
          <w:pStyle w:val="Nadpis2"/>
        </w:pPr>
        <w:r>
          <w:rPr>
            <w:noProof/>
            <w:sz w:val="28"/>
            <w:szCs w:val="28"/>
            <w:lang w:eastAsia="zh-TW"/>
          </w:rPr>
          <w:pict w14:anchorId="7F68A3B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left:0;text-align:left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 style="mso-next-textbox:#_x0000_s2049">
                <w:txbxContent>
                  <w:p w14:paraId="6C5D5E12" w14:textId="77777777" w:rsidR="00E347B2" w:rsidRPr="0071581C" w:rsidRDefault="00E347B2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71581C">
                      <w:rPr>
                        <w:rFonts w:ascii="Arial" w:hAnsi="Arial" w:cs="Arial"/>
                        <w:sz w:val="24"/>
                      </w:rPr>
                      <w:fldChar w:fldCharType="begin"/>
                    </w:r>
                    <w:r w:rsidRPr="0071581C">
                      <w:rPr>
                        <w:rFonts w:ascii="Arial" w:hAnsi="Arial" w:cs="Arial"/>
                        <w:sz w:val="24"/>
                      </w:rPr>
                      <w:instrText xml:space="preserve"> PAGE    \* MERGEFORMAT </w:instrText>
                    </w:r>
                    <w:r w:rsidRPr="0071581C">
                      <w:rPr>
                        <w:rFonts w:ascii="Arial" w:hAnsi="Arial" w:cs="Arial"/>
                        <w:sz w:val="24"/>
                      </w:rPr>
                      <w:fldChar w:fldCharType="separate"/>
                    </w:r>
                    <w:r w:rsidRPr="0071581C">
                      <w:rPr>
                        <w:rFonts w:ascii="Arial" w:hAnsi="Arial" w:cs="Arial"/>
                        <w:noProof/>
                        <w:sz w:val="24"/>
                      </w:rPr>
                      <w:t>4</w:t>
                    </w:r>
                    <w:r w:rsidRPr="0071581C">
                      <w:rPr>
                        <w:rFonts w:ascii="Arial" w:hAnsi="Arial" w:cs="Arial"/>
                        <w:noProof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0E89" w14:textId="77777777" w:rsidR="00E347B2" w:rsidRDefault="00E347B2">
      <w:pPr>
        <w:spacing w:line="240" w:lineRule="auto"/>
      </w:pPr>
      <w:r>
        <w:separator/>
      </w:r>
    </w:p>
    <w:p w14:paraId="49E05A76" w14:textId="77777777" w:rsidR="00E347B2" w:rsidRDefault="00E347B2"/>
  </w:footnote>
  <w:footnote w:type="continuationSeparator" w:id="0">
    <w:p w14:paraId="47C5BAE4" w14:textId="77777777" w:rsidR="00E347B2" w:rsidRDefault="00E347B2">
      <w:pPr>
        <w:spacing w:line="240" w:lineRule="auto"/>
      </w:pPr>
      <w:r>
        <w:continuationSeparator/>
      </w:r>
    </w:p>
    <w:p w14:paraId="079F92C6" w14:textId="77777777" w:rsidR="00E347B2" w:rsidRDefault="00E347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07C" w14:textId="77777777" w:rsidR="00E347B2" w:rsidRDefault="00E347B2"/>
  <w:p w14:paraId="6C73E573" w14:textId="77777777" w:rsidR="00E347B2" w:rsidRDefault="00E347B2"/>
  <w:p w14:paraId="353653A8" w14:textId="77777777" w:rsidR="00E347B2" w:rsidRDefault="00E347B2"/>
  <w:p w14:paraId="003416A6" w14:textId="77777777" w:rsidR="00E347B2" w:rsidRDefault="00E347B2"/>
  <w:p w14:paraId="69557DC6" w14:textId="77777777" w:rsidR="00E347B2" w:rsidRDefault="00E347B2"/>
  <w:p w14:paraId="0FC6F9DD" w14:textId="77777777" w:rsidR="00E347B2" w:rsidRDefault="00E347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color w:val="000000"/>
        <w:sz w:val="22"/>
        <w:szCs w:val="22"/>
        <w:shd w:val="clear" w:color="auto" w:fill="auto"/>
        <w:lang w:val="cs-CZ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Arial"/>
        <w:caps w:val="0"/>
        <w:smallCaps w:val="0"/>
        <w:strike w:val="0"/>
        <w:dstrike w:val="0"/>
        <w:color w:val="000000"/>
        <w:lang w:val="cs-CZ" w:eastAsia="ar-SA" w:bidi="ar-SA"/>
      </w:rPr>
    </w:lvl>
  </w:abstractNum>
  <w:abstractNum w:abstractNumId="2" w15:restartNumberingAfterBreak="0">
    <w:nsid w:val="00000007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22"/>
        <w:szCs w:val="22"/>
      </w:rPr>
    </w:lvl>
  </w:abstractNum>
  <w:abstractNum w:abstractNumId="3" w15:restartNumberingAfterBreak="0">
    <w:nsid w:val="0181626E"/>
    <w:multiLevelType w:val="hybridMultilevel"/>
    <w:tmpl w:val="C10CA15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3C7C43"/>
    <w:multiLevelType w:val="multilevel"/>
    <w:tmpl w:val="9A401986"/>
    <w:styleLink w:val="Styl2"/>
    <w:lvl w:ilvl="0">
      <w:start w:val="2"/>
      <w:numFmt w:val="upperLetter"/>
      <w:lvlText w:val="%1"/>
      <w:lvlJc w:val="left"/>
      <w:pPr>
        <w:ind w:left="432" w:hanging="432"/>
      </w:pPr>
      <w:rPr>
        <w:rFonts w:ascii="Arial" w:hAnsi="Arial"/>
      </w:rPr>
    </w:lvl>
    <w:lvl w:ilvl="1">
      <w:start w:val="1"/>
      <w:numFmt w:val="ordin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D7133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1427B0"/>
    <w:multiLevelType w:val="hybridMultilevel"/>
    <w:tmpl w:val="4E2ED30A"/>
    <w:lvl w:ilvl="0" w:tplc="FFFFFFFF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E5530"/>
    <w:multiLevelType w:val="hybridMultilevel"/>
    <w:tmpl w:val="CB1A4C02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D6382B"/>
    <w:multiLevelType w:val="multilevel"/>
    <w:tmpl w:val="283E2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pStyle w:val="Normln-cislo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8237BF2"/>
    <w:multiLevelType w:val="hybridMultilevel"/>
    <w:tmpl w:val="607CFED8"/>
    <w:lvl w:ilvl="0" w:tplc="99969080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2876B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BE93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27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CC0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561A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5E8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6877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D61A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1F1227"/>
    <w:multiLevelType w:val="hybridMultilevel"/>
    <w:tmpl w:val="FBD0EF06"/>
    <w:lvl w:ilvl="0" w:tplc="16ECA4EC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664CD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7057EAA"/>
    <w:multiLevelType w:val="singleLevel"/>
    <w:tmpl w:val="D98098B0"/>
    <w:lvl w:ilvl="0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3" w15:restartNumberingAfterBreak="0">
    <w:nsid w:val="378D5C4B"/>
    <w:multiLevelType w:val="hybridMultilevel"/>
    <w:tmpl w:val="18CE20E0"/>
    <w:lvl w:ilvl="0" w:tplc="8AFC8594">
      <w:numFmt w:val="bullet"/>
      <w:lvlText w:val="-"/>
      <w:lvlJc w:val="left"/>
      <w:pPr>
        <w:ind w:left="720" w:hanging="360"/>
      </w:pPr>
      <w:rPr>
        <w:rFonts w:ascii="8 ISONORM DIN 6776" w:eastAsia="Times New Roman" w:hAnsi="8 ISONORM DIN 6776" w:cs="8 ISONORM DIN 6776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B5633"/>
    <w:multiLevelType w:val="hybridMultilevel"/>
    <w:tmpl w:val="56266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C10CF"/>
    <w:multiLevelType w:val="hybridMultilevel"/>
    <w:tmpl w:val="207C95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C38A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35131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74625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75C262A"/>
    <w:multiLevelType w:val="hybridMultilevel"/>
    <w:tmpl w:val="B2D05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61202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F0637F6"/>
    <w:multiLevelType w:val="hybridMultilevel"/>
    <w:tmpl w:val="2C865EE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E834D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B97A3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B172964"/>
    <w:multiLevelType w:val="multilevel"/>
    <w:tmpl w:val="643A7640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%3"/>
      <w:lvlJc w:val="left"/>
      <w:pPr>
        <w:ind w:left="431" w:hanging="431"/>
      </w:pPr>
      <w:rPr>
        <w:rFonts w:hint="default"/>
      </w:rPr>
    </w:lvl>
    <w:lvl w:ilvl="3">
      <w:start w:val="1"/>
      <w:numFmt w:val="none"/>
      <w:lvlText w:val="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25" w15:restartNumberingAfterBreak="0">
    <w:nsid w:val="72546175"/>
    <w:multiLevelType w:val="hybridMultilevel"/>
    <w:tmpl w:val="340628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83D0B"/>
    <w:multiLevelType w:val="hybridMultilevel"/>
    <w:tmpl w:val="42E23B68"/>
    <w:lvl w:ilvl="0" w:tplc="9B2080FE">
      <w:numFmt w:val="bullet"/>
      <w:lvlText w:val="-"/>
      <w:lvlJc w:val="left"/>
      <w:pPr>
        <w:ind w:left="1494" w:hanging="360"/>
      </w:pPr>
      <w:rPr>
        <w:rFonts w:ascii="Tahoma" w:eastAsia="Times New Roman" w:hAnsi="Tahoma" w:cs="Tahoma" w:hint="default"/>
      </w:rPr>
    </w:lvl>
    <w:lvl w:ilvl="1" w:tplc="0584E1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ACB5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BD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7218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06AF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52D8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4834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1A5F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24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</w:num>
  <w:num w:numId="11">
    <w:abstractNumId w:val="24"/>
  </w:num>
  <w:num w:numId="12">
    <w:abstractNumId w:val="24"/>
  </w:num>
  <w:num w:numId="13">
    <w:abstractNumId w:val="24"/>
  </w:num>
  <w:num w:numId="14">
    <w:abstractNumId w:val="12"/>
  </w:num>
  <w:num w:numId="15">
    <w:abstractNumId w:val="10"/>
  </w:num>
  <w:num w:numId="16">
    <w:abstractNumId w:val="3"/>
  </w:num>
  <w:num w:numId="17">
    <w:abstractNumId w:val="19"/>
  </w:num>
  <w:num w:numId="18">
    <w:abstractNumId w:val="20"/>
  </w:num>
  <w:num w:numId="19">
    <w:abstractNumId w:val="16"/>
  </w:num>
  <w:num w:numId="20">
    <w:abstractNumId w:val="22"/>
  </w:num>
  <w:num w:numId="21">
    <w:abstractNumId w:val="5"/>
  </w:num>
  <w:num w:numId="22">
    <w:abstractNumId w:val="11"/>
  </w:num>
  <w:num w:numId="23">
    <w:abstractNumId w:val="17"/>
  </w:num>
  <w:num w:numId="24">
    <w:abstractNumId w:val="18"/>
  </w:num>
  <w:num w:numId="25">
    <w:abstractNumId w:val="2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6"/>
  </w:num>
  <w:num w:numId="31">
    <w:abstractNumId w:val="9"/>
  </w:num>
  <w:num w:numId="32">
    <w:abstractNumId w:val="26"/>
  </w:num>
  <w:num w:numId="33">
    <w:abstractNumId w:val="0"/>
  </w:num>
  <w:num w:numId="34">
    <w:abstractNumId w:val="1"/>
  </w:num>
  <w:num w:numId="35">
    <w:abstractNumId w:val="2"/>
  </w:num>
  <w:num w:numId="36">
    <w:abstractNumId w:val="14"/>
  </w:num>
  <w:num w:numId="37">
    <w:abstractNumId w:val="7"/>
  </w:num>
  <w:num w:numId="38">
    <w:abstractNumId w:val="25"/>
  </w:num>
  <w:num w:numId="39">
    <w:abstractNumId w:val="21"/>
  </w:num>
  <w:num w:numId="40">
    <w:abstractNumId w:val="15"/>
  </w:num>
  <w:num w:numId="4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ADF"/>
    <w:rsid w:val="00002BD1"/>
    <w:rsid w:val="00002C3B"/>
    <w:rsid w:val="00003A72"/>
    <w:rsid w:val="0000428F"/>
    <w:rsid w:val="00007FE8"/>
    <w:rsid w:val="0001045D"/>
    <w:rsid w:val="000143DF"/>
    <w:rsid w:val="000149F0"/>
    <w:rsid w:val="00021F09"/>
    <w:rsid w:val="000221E1"/>
    <w:rsid w:val="0002462A"/>
    <w:rsid w:val="000248C8"/>
    <w:rsid w:val="00025A8F"/>
    <w:rsid w:val="00026CBC"/>
    <w:rsid w:val="000279D7"/>
    <w:rsid w:val="00027EF2"/>
    <w:rsid w:val="00030147"/>
    <w:rsid w:val="000301AF"/>
    <w:rsid w:val="00030F01"/>
    <w:rsid w:val="00033C09"/>
    <w:rsid w:val="00036182"/>
    <w:rsid w:val="00037261"/>
    <w:rsid w:val="00040C96"/>
    <w:rsid w:val="000417AD"/>
    <w:rsid w:val="00045806"/>
    <w:rsid w:val="00047A75"/>
    <w:rsid w:val="00047E1C"/>
    <w:rsid w:val="00055C15"/>
    <w:rsid w:val="00057527"/>
    <w:rsid w:val="00057699"/>
    <w:rsid w:val="0006077C"/>
    <w:rsid w:val="00063C45"/>
    <w:rsid w:val="00072FA9"/>
    <w:rsid w:val="00073920"/>
    <w:rsid w:val="0007775D"/>
    <w:rsid w:val="00087B27"/>
    <w:rsid w:val="00091A5E"/>
    <w:rsid w:val="00092221"/>
    <w:rsid w:val="00095D86"/>
    <w:rsid w:val="000A07AD"/>
    <w:rsid w:val="000A3EEA"/>
    <w:rsid w:val="000A5251"/>
    <w:rsid w:val="000A7089"/>
    <w:rsid w:val="000B2639"/>
    <w:rsid w:val="000B3081"/>
    <w:rsid w:val="000B4BBA"/>
    <w:rsid w:val="000B75CD"/>
    <w:rsid w:val="000B7DA1"/>
    <w:rsid w:val="000C0641"/>
    <w:rsid w:val="000C0CA3"/>
    <w:rsid w:val="000D0B6E"/>
    <w:rsid w:val="000D0F51"/>
    <w:rsid w:val="000D4369"/>
    <w:rsid w:val="000D5183"/>
    <w:rsid w:val="000E1F08"/>
    <w:rsid w:val="000E250B"/>
    <w:rsid w:val="000E2C04"/>
    <w:rsid w:val="000E385F"/>
    <w:rsid w:val="000E5FC3"/>
    <w:rsid w:val="000E6F84"/>
    <w:rsid w:val="000F3BFD"/>
    <w:rsid w:val="000F3ECD"/>
    <w:rsid w:val="001001E9"/>
    <w:rsid w:val="001005A0"/>
    <w:rsid w:val="00102209"/>
    <w:rsid w:val="00106D31"/>
    <w:rsid w:val="0011489B"/>
    <w:rsid w:val="001152C3"/>
    <w:rsid w:val="00116097"/>
    <w:rsid w:val="0011609A"/>
    <w:rsid w:val="00117359"/>
    <w:rsid w:val="001176FA"/>
    <w:rsid w:val="00117821"/>
    <w:rsid w:val="0012341B"/>
    <w:rsid w:val="00125343"/>
    <w:rsid w:val="00132108"/>
    <w:rsid w:val="0013586A"/>
    <w:rsid w:val="00135A91"/>
    <w:rsid w:val="0014056E"/>
    <w:rsid w:val="00141B61"/>
    <w:rsid w:val="00141CF8"/>
    <w:rsid w:val="0014339F"/>
    <w:rsid w:val="00145EC2"/>
    <w:rsid w:val="00147BB1"/>
    <w:rsid w:val="001508A8"/>
    <w:rsid w:val="00154655"/>
    <w:rsid w:val="0016066C"/>
    <w:rsid w:val="0016082D"/>
    <w:rsid w:val="00163B16"/>
    <w:rsid w:val="00165895"/>
    <w:rsid w:val="00166987"/>
    <w:rsid w:val="00170113"/>
    <w:rsid w:val="00171661"/>
    <w:rsid w:val="00177169"/>
    <w:rsid w:val="00180DF7"/>
    <w:rsid w:val="00181679"/>
    <w:rsid w:val="00190321"/>
    <w:rsid w:val="0019083E"/>
    <w:rsid w:val="001915BF"/>
    <w:rsid w:val="0019248B"/>
    <w:rsid w:val="00195BE1"/>
    <w:rsid w:val="001A10F5"/>
    <w:rsid w:val="001A1B2D"/>
    <w:rsid w:val="001B38D7"/>
    <w:rsid w:val="001B3B77"/>
    <w:rsid w:val="001B4B55"/>
    <w:rsid w:val="001B6716"/>
    <w:rsid w:val="001C47EF"/>
    <w:rsid w:val="001D4C15"/>
    <w:rsid w:val="001D57C5"/>
    <w:rsid w:val="001D732F"/>
    <w:rsid w:val="001E0574"/>
    <w:rsid w:val="001E2D4C"/>
    <w:rsid w:val="001E595C"/>
    <w:rsid w:val="001F534E"/>
    <w:rsid w:val="001F6B15"/>
    <w:rsid w:val="001F731C"/>
    <w:rsid w:val="00200FA4"/>
    <w:rsid w:val="00201646"/>
    <w:rsid w:val="00205571"/>
    <w:rsid w:val="00206C69"/>
    <w:rsid w:val="0020702E"/>
    <w:rsid w:val="0020719E"/>
    <w:rsid w:val="00207BA6"/>
    <w:rsid w:val="00207E95"/>
    <w:rsid w:val="002139FA"/>
    <w:rsid w:val="002165A8"/>
    <w:rsid w:val="0022065B"/>
    <w:rsid w:val="00226122"/>
    <w:rsid w:val="0022691D"/>
    <w:rsid w:val="00230792"/>
    <w:rsid w:val="00231006"/>
    <w:rsid w:val="00231F72"/>
    <w:rsid w:val="00233D27"/>
    <w:rsid w:val="002363AB"/>
    <w:rsid w:val="0023699A"/>
    <w:rsid w:val="00242FD0"/>
    <w:rsid w:val="00251BB9"/>
    <w:rsid w:val="002533AD"/>
    <w:rsid w:val="00254112"/>
    <w:rsid w:val="00260E06"/>
    <w:rsid w:val="00280622"/>
    <w:rsid w:val="00280A6D"/>
    <w:rsid w:val="00281483"/>
    <w:rsid w:val="00281E37"/>
    <w:rsid w:val="0028273F"/>
    <w:rsid w:val="002906F9"/>
    <w:rsid w:val="00290E9F"/>
    <w:rsid w:val="002918E9"/>
    <w:rsid w:val="00293A77"/>
    <w:rsid w:val="00293CCB"/>
    <w:rsid w:val="002954A4"/>
    <w:rsid w:val="002A248B"/>
    <w:rsid w:val="002B2C6A"/>
    <w:rsid w:val="002B6EFB"/>
    <w:rsid w:val="002B74C3"/>
    <w:rsid w:val="002B7AA0"/>
    <w:rsid w:val="002B7BC7"/>
    <w:rsid w:val="002D1F2D"/>
    <w:rsid w:val="002D379D"/>
    <w:rsid w:val="002E1E47"/>
    <w:rsid w:val="002F035B"/>
    <w:rsid w:val="002F0D96"/>
    <w:rsid w:val="002F2CBE"/>
    <w:rsid w:val="002F7EF6"/>
    <w:rsid w:val="003025D0"/>
    <w:rsid w:val="00303130"/>
    <w:rsid w:val="00303BF0"/>
    <w:rsid w:val="00304C4B"/>
    <w:rsid w:val="00304CAF"/>
    <w:rsid w:val="00305380"/>
    <w:rsid w:val="00305E81"/>
    <w:rsid w:val="003127E6"/>
    <w:rsid w:val="003128E1"/>
    <w:rsid w:val="00312F9C"/>
    <w:rsid w:val="0031326A"/>
    <w:rsid w:val="003146FB"/>
    <w:rsid w:val="00315D90"/>
    <w:rsid w:val="003207FB"/>
    <w:rsid w:val="00323320"/>
    <w:rsid w:val="00324D34"/>
    <w:rsid w:val="003262B5"/>
    <w:rsid w:val="00330640"/>
    <w:rsid w:val="003329C0"/>
    <w:rsid w:val="00336F82"/>
    <w:rsid w:val="0034296C"/>
    <w:rsid w:val="00343CD6"/>
    <w:rsid w:val="003444E1"/>
    <w:rsid w:val="00345265"/>
    <w:rsid w:val="00345F43"/>
    <w:rsid w:val="003469D5"/>
    <w:rsid w:val="00350086"/>
    <w:rsid w:val="0035031F"/>
    <w:rsid w:val="00356712"/>
    <w:rsid w:val="00357EEE"/>
    <w:rsid w:val="003602E5"/>
    <w:rsid w:val="003622AB"/>
    <w:rsid w:val="0036450A"/>
    <w:rsid w:val="0036652D"/>
    <w:rsid w:val="0037052A"/>
    <w:rsid w:val="003736C1"/>
    <w:rsid w:val="00376465"/>
    <w:rsid w:val="0038350A"/>
    <w:rsid w:val="00383A3D"/>
    <w:rsid w:val="00383F97"/>
    <w:rsid w:val="00386D9B"/>
    <w:rsid w:val="00387B5A"/>
    <w:rsid w:val="00391593"/>
    <w:rsid w:val="003A219A"/>
    <w:rsid w:val="003A5F01"/>
    <w:rsid w:val="003A5F07"/>
    <w:rsid w:val="003B36B9"/>
    <w:rsid w:val="003B584C"/>
    <w:rsid w:val="003C281F"/>
    <w:rsid w:val="003C7C4F"/>
    <w:rsid w:val="003D0E40"/>
    <w:rsid w:val="003D6AB0"/>
    <w:rsid w:val="003D6F49"/>
    <w:rsid w:val="003E149F"/>
    <w:rsid w:val="003E2D05"/>
    <w:rsid w:val="003E37A3"/>
    <w:rsid w:val="003E5653"/>
    <w:rsid w:val="003E57B9"/>
    <w:rsid w:val="003E6928"/>
    <w:rsid w:val="003F16B8"/>
    <w:rsid w:val="003F1B72"/>
    <w:rsid w:val="003F1EDA"/>
    <w:rsid w:val="003F51F4"/>
    <w:rsid w:val="003F6A6C"/>
    <w:rsid w:val="00400631"/>
    <w:rsid w:val="00407413"/>
    <w:rsid w:val="00411280"/>
    <w:rsid w:val="00413D2E"/>
    <w:rsid w:val="004158C5"/>
    <w:rsid w:val="00417F0C"/>
    <w:rsid w:val="00423F6F"/>
    <w:rsid w:val="00434A7E"/>
    <w:rsid w:val="00440A44"/>
    <w:rsid w:val="00444221"/>
    <w:rsid w:val="00446392"/>
    <w:rsid w:val="00454895"/>
    <w:rsid w:val="004578C1"/>
    <w:rsid w:val="00462566"/>
    <w:rsid w:val="00463CB5"/>
    <w:rsid w:val="00465B8B"/>
    <w:rsid w:val="004660C3"/>
    <w:rsid w:val="00467CF4"/>
    <w:rsid w:val="00467E73"/>
    <w:rsid w:val="004708FA"/>
    <w:rsid w:val="00472B1F"/>
    <w:rsid w:val="004737FA"/>
    <w:rsid w:val="00474500"/>
    <w:rsid w:val="0047591D"/>
    <w:rsid w:val="00476135"/>
    <w:rsid w:val="00485CE6"/>
    <w:rsid w:val="004864B1"/>
    <w:rsid w:val="004867DB"/>
    <w:rsid w:val="0049149A"/>
    <w:rsid w:val="0049182B"/>
    <w:rsid w:val="004960E0"/>
    <w:rsid w:val="00496B3D"/>
    <w:rsid w:val="00497493"/>
    <w:rsid w:val="004A076D"/>
    <w:rsid w:val="004A3FB3"/>
    <w:rsid w:val="004B1954"/>
    <w:rsid w:val="004B2090"/>
    <w:rsid w:val="004B475D"/>
    <w:rsid w:val="004C19A5"/>
    <w:rsid w:val="004C2A01"/>
    <w:rsid w:val="004D0C19"/>
    <w:rsid w:val="004D16BC"/>
    <w:rsid w:val="004D5179"/>
    <w:rsid w:val="004D51A5"/>
    <w:rsid w:val="004E0A9D"/>
    <w:rsid w:val="004E39E9"/>
    <w:rsid w:val="004E5D2E"/>
    <w:rsid w:val="004E6597"/>
    <w:rsid w:val="004F2ABD"/>
    <w:rsid w:val="004F3499"/>
    <w:rsid w:val="004F50BE"/>
    <w:rsid w:val="004F6309"/>
    <w:rsid w:val="004F6CC3"/>
    <w:rsid w:val="00503A87"/>
    <w:rsid w:val="005047FD"/>
    <w:rsid w:val="00507960"/>
    <w:rsid w:val="0051098A"/>
    <w:rsid w:val="00517AF5"/>
    <w:rsid w:val="005246DE"/>
    <w:rsid w:val="00526867"/>
    <w:rsid w:val="00530258"/>
    <w:rsid w:val="00530D0B"/>
    <w:rsid w:val="00533E72"/>
    <w:rsid w:val="005341C4"/>
    <w:rsid w:val="005346B8"/>
    <w:rsid w:val="0053579F"/>
    <w:rsid w:val="0053620C"/>
    <w:rsid w:val="005377A6"/>
    <w:rsid w:val="0054099A"/>
    <w:rsid w:val="00540F5B"/>
    <w:rsid w:val="005439F1"/>
    <w:rsid w:val="00543A84"/>
    <w:rsid w:val="005504E5"/>
    <w:rsid w:val="005513CC"/>
    <w:rsid w:val="0055167A"/>
    <w:rsid w:val="00554FF3"/>
    <w:rsid w:val="00560152"/>
    <w:rsid w:val="005608B0"/>
    <w:rsid w:val="00560F7D"/>
    <w:rsid w:val="005627CE"/>
    <w:rsid w:val="00562A59"/>
    <w:rsid w:val="00567735"/>
    <w:rsid w:val="00570A1D"/>
    <w:rsid w:val="00575AC3"/>
    <w:rsid w:val="00582B78"/>
    <w:rsid w:val="00591E12"/>
    <w:rsid w:val="005933A2"/>
    <w:rsid w:val="005A355F"/>
    <w:rsid w:val="005A4475"/>
    <w:rsid w:val="005A602B"/>
    <w:rsid w:val="005A78EA"/>
    <w:rsid w:val="005B042F"/>
    <w:rsid w:val="005B0A2A"/>
    <w:rsid w:val="005B1B76"/>
    <w:rsid w:val="005B467C"/>
    <w:rsid w:val="005B5992"/>
    <w:rsid w:val="005B7158"/>
    <w:rsid w:val="005C3933"/>
    <w:rsid w:val="005C48B0"/>
    <w:rsid w:val="005C4E62"/>
    <w:rsid w:val="005C4E94"/>
    <w:rsid w:val="005C4F72"/>
    <w:rsid w:val="005C621B"/>
    <w:rsid w:val="005D2269"/>
    <w:rsid w:val="005D356A"/>
    <w:rsid w:val="005D35FF"/>
    <w:rsid w:val="005E0B38"/>
    <w:rsid w:val="005E26AC"/>
    <w:rsid w:val="005E2750"/>
    <w:rsid w:val="005E52C7"/>
    <w:rsid w:val="005E5E10"/>
    <w:rsid w:val="005E5E9C"/>
    <w:rsid w:val="005E7018"/>
    <w:rsid w:val="005E7E5A"/>
    <w:rsid w:val="005F0303"/>
    <w:rsid w:val="005F1D5D"/>
    <w:rsid w:val="005F302C"/>
    <w:rsid w:val="005F7F93"/>
    <w:rsid w:val="00600220"/>
    <w:rsid w:val="00607273"/>
    <w:rsid w:val="0060775C"/>
    <w:rsid w:val="00612425"/>
    <w:rsid w:val="00615DAE"/>
    <w:rsid w:val="0062066E"/>
    <w:rsid w:val="00620C90"/>
    <w:rsid w:val="006225D9"/>
    <w:rsid w:val="0062771A"/>
    <w:rsid w:val="006339FA"/>
    <w:rsid w:val="00634927"/>
    <w:rsid w:val="00635AAB"/>
    <w:rsid w:val="00636F37"/>
    <w:rsid w:val="00637F2D"/>
    <w:rsid w:val="00643F71"/>
    <w:rsid w:val="006454AE"/>
    <w:rsid w:val="0064759D"/>
    <w:rsid w:val="0064787F"/>
    <w:rsid w:val="006507C3"/>
    <w:rsid w:val="00655863"/>
    <w:rsid w:val="00660385"/>
    <w:rsid w:val="006621EC"/>
    <w:rsid w:val="00663239"/>
    <w:rsid w:val="006644AC"/>
    <w:rsid w:val="00667715"/>
    <w:rsid w:val="00670B5D"/>
    <w:rsid w:val="006729B7"/>
    <w:rsid w:val="00676651"/>
    <w:rsid w:val="00677BEB"/>
    <w:rsid w:val="0068120B"/>
    <w:rsid w:val="006825C0"/>
    <w:rsid w:val="00683DAC"/>
    <w:rsid w:val="006849FF"/>
    <w:rsid w:val="0068551A"/>
    <w:rsid w:val="00693BDF"/>
    <w:rsid w:val="00695259"/>
    <w:rsid w:val="00695918"/>
    <w:rsid w:val="006968AF"/>
    <w:rsid w:val="006A4A89"/>
    <w:rsid w:val="006A68C0"/>
    <w:rsid w:val="006A7128"/>
    <w:rsid w:val="006B13D1"/>
    <w:rsid w:val="006B3088"/>
    <w:rsid w:val="006B398D"/>
    <w:rsid w:val="006B64D3"/>
    <w:rsid w:val="006B7199"/>
    <w:rsid w:val="006C26F8"/>
    <w:rsid w:val="006C4250"/>
    <w:rsid w:val="006C6D1E"/>
    <w:rsid w:val="006C6EB9"/>
    <w:rsid w:val="006C6F87"/>
    <w:rsid w:val="006D64D7"/>
    <w:rsid w:val="006E2BDB"/>
    <w:rsid w:val="006E2E58"/>
    <w:rsid w:val="006E73A2"/>
    <w:rsid w:val="006F0F6F"/>
    <w:rsid w:val="006F1F12"/>
    <w:rsid w:val="006F4AB2"/>
    <w:rsid w:val="006F567F"/>
    <w:rsid w:val="0070058F"/>
    <w:rsid w:val="00702A99"/>
    <w:rsid w:val="0071101F"/>
    <w:rsid w:val="0071581C"/>
    <w:rsid w:val="007227B8"/>
    <w:rsid w:val="00725792"/>
    <w:rsid w:val="0072726E"/>
    <w:rsid w:val="00731BF6"/>
    <w:rsid w:val="00732278"/>
    <w:rsid w:val="007331B6"/>
    <w:rsid w:val="00734FED"/>
    <w:rsid w:val="0073596B"/>
    <w:rsid w:val="00736B38"/>
    <w:rsid w:val="007448DE"/>
    <w:rsid w:val="007451F7"/>
    <w:rsid w:val="00746251"/>
    <w:rsid w:val="00747E3F"/>
    <w:rsid w:val="00747EC2"/>
    <w:rsid w:val="0075265A"/>
    <w:rsid w:val="007542E3"/>
    <w:rsid w:val="0075538D"/>
    <w:rsid w:val="00760D96"/>
    <w:rsid w:val="00761681"/>
    <w:rsid w:val="00764BE2"/>
    <w:rsid w:val="00765D73"/>
    <w:rsid w:val="00772928"/>
    <w:rsid w:val="0077329D"/>
    <w:rsid w:val="007746D2"/>
    <w:rsid w:val="007754C5"/>
    <w:rsid w:val="007758F3"/>
    <w:rsid w:val="00781244"/>
    <w:rsid w:val="00781E7E"/>
    <w:rsid w:val="007848F0"/>
    <w:rsid w:val="00785879"/>
    <w:rsid w:val="007922A9"/>
    <w:rsid w:val="007922DA"/>
    <w:rsid w:val="00792AAF"/>
    <w:rsid w:val="00792C9F"/>
    <w:rsid w:val="00793CCF"/>
    <w:rsid w:val="00797D1A"/>
    <w:rsid w:val="007A1360"/>
    <w:rsid w:val="007A3652"/>
    <w:rsid w:val="007A40E9"/>
    <w:rsid w:val="007A5CF4"/>
    <w:rsid w:val="007B05FF"/>
    <w:rsid w:val="007B1C42"/>
    <w:rsid w:val="007B520C"/>
    <w:rsid w:val="007C04C0"/>
    <w:rsid w:val="007C38E0"/>
    <w:rsid w:val="007C4556"/>
    <w:rsid w:val="007D1839"/>
    <w:rsid w:val="007D1895"/>
    <w:rsid w:val="007D22C6"/>
    <w:rsid w:val="007D2659"/>
    <w:rsid w:val="007D2A76"/>
    <w:rsid w:val="007D2D86"/>
    <w:rsid w:val="007D4D8E"/>
    <w:rsid w:val="007D58DF"/>
    <w:rsid w:val="007D58FA"/>
    <w:rsid w:val="007E122F"/>
    <w:rsid w:val="007E24FD"/>
    <w:rsid w:val="007E458F"/>
    <w:rsid w:val="007E45CE"/>
    <w:rsid w:val="007E4A3B"/>
    <w:rsid w:val="007E570F"/>
    <w:rsid w:val="007E58F3"/>
    <w:rsid w:val="007E7A17"/>
    <w:rsid w:val="007F224B"/>
    <w:rsid w:val="007F3C16"/>
    <w:rsid w:val="00801575"/>
    <w:rsid w:val="00801982"/>
    <w:rsid w:val="00802383"/>
    <w:rsid w:val="0080255B"/>
    <w:rsid w:val="00805A0C"/>
    <w:rsid w:val="008129C5"/>
    <w:rsid w:val="00813176"/>
    <w:rsid w:val="0081437A"/>
    <w:rsid w:val="00815A43"/>
    <w:rsid w:val="0081775E"/>
    <w:rsid w:val="008301C2"/>
    <w:rsid w:val="0083152C"/>
    <w:rsid w:val="00834AD6"/>
    <w:rsid w:val="0084011C"/>
    <w:rsid w:val="00841048"/>
    <w:rsid w:val="00841E22"/>
    <w:rsid w:val="00844B70"/>
    <w:rsid w:val="008471E0"/>
    <w:rsid w:val="0085033A"/>
    <w:rsid w:val="00854212"/>
    <w:rsid w:val="00863275"/>
    <w:rsid w:val="0086332F"/>
    <w:rsid w:val="00865DD2"/>
    <w:rsid w:val="00870350"/>
    <w:rsid w:val="00870CF1"/>
    <w:rsid w:val="00875A61"/>
    <w:rsid w:val="00876614"/>
    <w:rsid w:val="00877A91"/>
    <w:rsid w:val="00881973"/>
    <w:rsid w:val="008827E5"/>
    <w:rsid w:val="008A0E47"/>
    <w:rsid w:val="008A15A9"/>
    <w:rsid w:val="008A1D8B"/>
    <w:rsid w:val="008A39F6"/>
    <w:rsid w:val="008A5799"/>
    <w:rsid w:val="008A591A"/>
    <w:rsid w:val="008B36CE"/>
    <w:rsid w:val="008B481D"/>
    <w:rsid w:val="008B5D56"/>
    <w:rsid w:val="008C03DE"/>
    <w:rsid w:val="008C0A16"/>
    <w:rsid w:val="008C63DB"/>
    <w:rsid w:val="008D1E6F"/>
    <w:rsid w:val="008E2D5E"/>
    <w:rsid w:val="008E3150"/>
    <w:rsid w:val="008E6955"/>
    <w:rsid w:val="008E6C00"/>
    <w:rsid w:val="008E7E93"/>
    <w:rsid w:val="008F43C7"/>
    <w:rsid w:val="008F529A"/>
    <w:rsid w:val="008F74DF"/>
    <w:rsid w:val="009009DD"/>
    <w:rsid w:val="00902A89"/>
    <w:rsid w:val="00904F11"/>
    <w:rsid w:val="00904F60"/>
    <w:rsid w:val="00905021"/>
    <w:rsid w:val="00905EC4"/>
    <w:rsid w:val="009126F9"/>
    <w:rsid w:val="00912825"/>
    <w:rsid w:val="00913233"/>
    <w:rsid w:val="0091343B"/>
    <w:rsid w:val="00913B3A"/>
    <w:rsid w:val="009163D9"/>
    <w:rsid w:val="00917B04"/>
    <w:rsid w:val="00920E8C"/>
    <w:rsid w:val="009223B4"/>
    <w:rsid w:val="00923301"/>
    <w:rsid w:val="0092428B"/>
    <w:rsid w:val="009244D8"/>
    <w:rsid w:val="00924BD3"/>
    <w:rsid w:val="00926BE1"/>
    <w:rsid w:val="009270B2"/>
    <w:rsid w:val="00936D9C"/>
    <w:rsid w:val="009376FD"/>
    <w:rsid w:val="00953FE1"/>
    <w:rsid w:val="0095429F"/>
    <w:rsid w:val="00955DB2"/>
    <w:rsid w:val="00960639"/>
    <w:rsid w:val="009608CC"/>
    <w:rsid w:val="00961922"/>
    <w:rsid w:val="00962BEE"/>
    <w:rsid w:val="00964AB4"/>
    <w:rsid w:val="0097022B"/>
    <w:rsid w:val="00973A79"/>
    <w:rsid w:val="009741FC"/>
    <w:rsid w:val="0097604D"/>
    <w:rsid w:val="0097749E"/>
    <w:rsid w:val="00980936"/>
    <w:rsid w:val="00981D3E"/>
    <w:rsid w:val="009834C4"/>
    <w:rsid w:val="0098462D"/>
    <w:rsid w:val="00984947"/>
    <w:rsid w:val="00984A7D"/>
    <w:rsid w:val="00990D48"/>
    <w:rsid w:val="009925C3"/>
    <w:rsid w:val="0099403F"/>
    <w:rsid w:val="00994EAD"/>
    <w:rsid w:val="00997CA8"/>
    <w:rsid w:val="009A09A7"/>
    <w:rsid w:val="009A09BC"/>
    <w:rsid w:val="009A2010"/>
    <w:rsid w:val="009A2A7A"/>
    <w:rsid w:val="009B0637"/>
    <w:rsid w:val="009B24F8"/>
    <w:rsid w:val="009B2827"/>
    <w:rsid w:val="009B54D5"/>
    <w:rsid w:val="009C0318"/>
    <w:rsid w:val="009C12FD"/>
    <w:rsid w:val="009C5CDE"/>
    <w:rsid w:val="009C62A8"/>
    <w:rsid w:val="009C7EE7"/>
    <w:rsid w:val="009D6CE6"/>
    <w:rsid w:val="009E1733"/>
    <w:rsid w:val="009E66C7"/>
    <w:rsid w:val="009E6B7E"/>
    <w:rsid w:val="009F0765"/>
    <w:rsid w:val="009F116F"/>
    <w:rsid w:val="009F5255"/>
    <w:rsid w:val="009F6B66"/>
    <w:rsid w:val="009F7F88"/>
    <w:rsid w:val="00A02951"/>
    <w:rsid w:val="00A04FD1"/>
    <w:rsid w:val="00A105E9"/>
    <w:rsid w:val="00A10CCF"/>
    <w:rsid w:val="00A1349C"/>
    <w:rsid w:val="00A13DA4"/>
    <w:rsid w:val="00A169C8"/>
    <w:rsid w:val="00A21499"/>
    <w:rsid w:val="00A24B58"/>
    <w:rsid w:val="00A26147"/>
    <w:rsid w:val="00A322B7"/>
    <w:rsid w:val="00A3432A"/>
    <w:rsid w:val="00A348AF"/>
    <w:rsid w:val="00A348FF"/>
    <w:rsid w:val="00A37199"/>
    <w:rsid w:val="00A40058"/>
    <w:rsid w:val="00A40A92"/>
    <w:rsid w:val="00A4161F"/>
    <w:rsid w:val="00A423C2"/>
    <w:rsid w:val="00A44ABE"/>
    <w:rsid w:val="00A4624D"/>
    <w:rsid w:val="00A47171"/>
    <w:rsid w:val="00A51A15"/>
    <w:rsid w:val="00A5402D"/>
    <w:rsid w:val="00A54222"/>
    <w:rsid w:val="00A56EDF"/>
    <w:rsid w:val="00A600AC"/>
    <w:rsid w:val="00A62284"/>
    <w:rsid w:val="00A64362"/>
    <w:rsid w:val="00A70860"/>
    <w:rsid w:val="00A70A7C"/>
    <w:rsid w:val="00A74786"/>
    <w:rsid w:val="00A76D9E"/>
    <w:rsid w:val="00A8232F"/>
    <w:rsid w:val="00A8620A"/>
    <w:rsid w:val="00A87B5A"/>
    <w:rsid w:val="00A9072C"/>
    <w:rsid w:val="00A90DB2"/>
    <w:rsid w:val="00AA11CA"/>
    <w:rsid w:val="00AA424F"/>
    <w:rsid w:val="00AA7363"/>
    <w:rsid w:val="00AB4E83"/>
    <w:rsid w:val="00AB5582"/>
    <w:rsid w:val="00AB55BB"/>
    <w:rsid w:val="00AB6446"/>
    <w:rsid w:val="00AB6AF4"/>
    <w:rsid w:val="00AC07D5"/>
    <w:rsid w:val="00AC3F0E"/>
    <w:rsid w:val="00AC4F9F"/>
    <w:rsid w:val="00AC785E"/>
    <w:rsid w:val="00AC7F1B"/>
    <w:rsid w:val="00AD351F"/>
    <w:rsid w:val="00AD6A5F"/>
    <w:rsid w:val="00AE0E1F"/>
    <w:rsid w:val="00AE3CC0"/>
    <w:rsid w:val="00AE5E7C"/>
    <w:rsid w:val="00AF1ADA"/>
    <w:rsid w:val="00AF215B"/>
    <w:rsid w:val="00AF3776"/>
    <w:rsid w:val="00AF4B1B"/>
    <w:rsid w:val="00AF4D0E"/>
    <w:rsid w:val="00B00A1E"/>
    <w:rsid w:val="00B01084"/>
    <w:rsid w:val="00B0216F"/>
    <w:rsid w:val="00B03D1C"/>
    <w:rsid w:val="00B0754E"/>
    <w:rsid w:val="00B116A1"/>
    <w:rsid w:val="00B11711"/>
    <w:rsid w:val="00B13363"/>
    <w:rsid w:val="00B141FA"/>
    <w:rsid w:val="00B14F3C"/>
    <w:rsid w:val="00B15EA4"/>
    <w:rsid w:val="00B175E0"/>
    <w:rsid w:val="00B20563"/>
    <w:rsid w:val="00B2196B"/>
    <w:rsid w:val="00B227C9"/>
    <w:rsid w:val="00B253BC"/>
    <w:rsid w:val="00B31E9D"/>
    <w:rsid w:val="00B33602"/>
    <w:rsid w:val="00B33EB6"/>
    <w:rsid w:val="00B411B1"/>
    <w:rsid w:val="00B41B13"/>
    <w:rsid w:val="00B438CA"/>
    <w:rsid w:val="00B446B9"/>
    <w:rsid w:val="00B4781F"/>
    <w:rsid w:val="00B52C87"/>
    <w:rsid w:val="00B544DB"/>
    <w:rsid w:val="00B54763"/>
    <w:rsid w:val="00B5688E"/>
    <w:rsid w:val="00B60437"/>
    <w:rsid w:val="00B60D82"/>
    <w:rsid w:val="00B61081"/>
    <w:rsid w:val="00B6277A"/>
    <w:rsid w:val="00B64A4F"/>
    <w:rsid w:val="00B70608"/>
    <w:rsid w:val="00B737B7"/>
    <w:rsid w:val="00B8004B"/>
    <w:rsid w:val="00B86638"/>
    <w:rsid w:val="00B90836"/>
    <w:rsid w:val="00B91F95"/>
    <w:rsid w:val="00B92686"/>
    <w:rsid w:val="00B977E8"/>
    <w:rsid w:val="00BA0A7D"/>
    <w:rsid w:val="00BA667A"/>
    <w:rsid w:val="00BA6F25"/>
    <w:rsid w:val="00BA6F81"/>
    <w:rsid w:val="00BB0185"/>
    <w:rsid w:val="00BB0B04"/>
    <w:rsid w:val="00BB4B33"/>
    <w:rsid w:val="00BB7B64"/>
    <w:rsid w:val="00BC700E"/>
    <w:rsid w:val="00BD3CD0"/>
    <w:rsid w:val="00BE1590"/>
    <w:rsid w:val="00BE53EA"/>
    <w:rsid w:val="00BE707D"/>
    <w:rsid w:val="00BE76E6"/>
    <w:rsid w:val="00BE7BD7"/>
    <w:rsid w:val="00C05643"/>
    <w:rsid w:val="00C07DDA"/>
    <w:rsid w:val="00C139E2"/>
    <w:rsid w:val="00C166AD"/>
    <w:rsid w:val="00C2034B"/>
    <w:rsid w:val="00C22B93"/>
    <w:rsid w:val="00C23291"/>
    <w:rsid w:val="00C259A9"/>
    <w:rsid w:val="00C274B8"/>
    <w:rsid w:val="00C312C7"/>
    <w:rsid w:val="00C32B67"/>
    <w:rsid w:val="00C32FE1"/>
    <w:rsid w:val="00C350AC"/>
    <w:rsid w:val="00C37EBF"/>
    <w:rsid w:val="00C4123F"/>
    <w:rsid w:val="00C41BBD"/>
    <w:rsid w:val="00C431B0"/>
    <w:rsid w:val="00C50920"/>
    <w:rsid w:val="00C525AD"/>
    <w:rsid w:val="00C52744"/>
    <w:rsid w:val="00C52EE7"/>
    <w:rsid w:val="00C624CB"/>
    <w:rsid w:val="00C65645"/>
    <w:rsid w:val="00C65BD9"/>
    <w:rsid w:val="00C67526"/>
    <w:rsid w:val="00C67860"/>
    <w:rsid w:val="00C7076B"/>
    <w:rsid w:val="00C71A72"/>
    <w:rsid w:val="00C7270A"/>
    <w:rsid w:val="00C77A93"/>
    <w:rsid w:val="00C806B9"/>
    <w:rsid w:val="00C80E00"/>
    <w:rsid w:val="00C81229"/>
    <w:rsid w:val="00C87704"/>
    <w:rsid w:val="00C907C8"/>
    <w:rsid w:val="00C90EC3"/>
    <w:rsid w:val="00C915FB"/>
    <w:rsid w:val="00C9525F"/>
    <w:rsid w:val="00CA0D53"/>
    <w:rsid w:val="00CA272C"/>
    <w:rsid w:val="00CA3C92"/>
    <w:rsid w:val="00CA4E15"/>
    <w:rsid w:val="00CA53CF"/>
    <w:rsid w:val="00CA5F9D"/>
    <w:rsid w:val="00CA6386"/>
    <w:rsid w:val="00CA685D"/>
    <w:rsid w:val="00CA758D"/>
    <w:rsid w:val="00CB152C"/>
    <w:rsid w:val="00CB2D77"/>
    <w:rsid w:val="00CC12FB"/>
    <w:rsid w:val="00CC1680"/>
    <w:rsid w:val="00CC1B40"/>
    <w:rsid w:val="00CD107D"/>
    <w:rsid w:val="00CD2E31"/>
    <w:rsid w:val="00CD372F"/>
    <w:rsid w:val="00CD39F8"/>
    <w:rsid w:val="00CD40DD"/>
    <w:rsid w:val="00CD6ADF"/>
    <w:rsid w:val="00CE1EC2"/>
    <w:rsid w:val="00CE4E7A"/>
    <w:rsid w:val="00CE54AB"/>
    <w:rsid w:val="00CE5987"/>
    <w:rsid w:val="00CE6BF0"/>
    <w:rsid w:val="00CE7794"/>
    <w:rsid w:val="00CF0057"/>
    <w:rsid w:val="00CF349C"/>
    <w:rsid w:val="00CF42CA"/>
    <w:rsid w:val="00CF5691"/>
    <w:rsid w:val="00CF5805"/>
    <w:rsid w:val="00D02FF8"/>
    <w:rsid w:val="00D030E8"/>
    <w:rsid w:val="00D0445F"/>
    <w:rsid w:val="00D12AE9"/>
    <w:rsid w:val="00D1516A"/>
    <w:rsid w:val="00D1545D"/>
    <w:rsid w:val="00D16574"/>
    <w:rsid w:val="00D22C9E"/>
    <w:rsid w:val="00D23FCC"/>
    <w:rsid w:val="00D24657"/>
    <w:rsid w:val="00D24F0B"/>
    <w:rsid w:val="00D25CE1"/>
    <w:rsid w:val="00D27B1A"/>
    <w:rsid w:val="00D30C4E"/>
    <w:rsid w:val="00D361E1"/>
    <w:rsid w:val="00D4115A"/>
    <w:rsid w:val="00D42C31"/>
    <w:rsid w:val="00D434E1"/>
    <w:rsid w:val="00D5215A"/>
    <w:rsid w:val="00D5539B"/>
    <w:rsid w:val="00D57572"/>
    <w:rsid w:val="00D6096E"/>
    <w:rsid w:val="00D60CED"/>
    <w:rsid w:val="00D61E57"/>
    <w:rsid w:val="00D62C98"/>
    <w:rsid w:val="00D62DA2"/>
    <w:rsid w:val="00D643CC"/>
    <w:rsid w:val="00D67534"/>
    <w:rsid w:val="00D71FA1"/>
    <w:rsid w:val="00D763AE"/>
    <w:rsid w:val="00D809E1"/>
    <w:rsid w:val="00D81BB8"/>
    <w:rsid w:val="00D825AB"/>
    <w:rsid w:val="00D847CF"/>
    <w:rsid w:val="00D84800"/>
    <w:rsid w:val="00D859A2"/>
    <w:rsid w:val="00D9662A"/>
    <w:rsid w:val="00D96A21"/>
    <w:rsid w:val="00D96B99"/>
    <w:rsid w:val="00D96D8E"/>
    <w:rsid w:val="00DA3006"/>
    <w:rsid w:val="00DA390B"/>
    <w:rsid w:val="00DA7340"/>
    <w:rsid w:val="00DB069D"/>
    <w:rsid w:val="00DB5824"/>
    <w:rsid w:val="00DB5BB0"/>
    <w:rsid w:val="00DB6511"/>
    <w:rsid w:val="00DC2781"/>
    <w:rsid w:val="00DC6658"/>
    <w:rsid w:val="00DD2940"/>
    <w:rsid w:val="00DD2CEF"/>
    <w:rsid w:val="00DE057A"/>
    <w:rsid w:val="00DE061E"/>
    <w:rsid w:val="00DE0A96"/>
    <w:rsid w:val="00DE1999"/>
    <w:rsid w:val="00DE6001"/>
    <w:rsid w:val="00DE697C"/>
    <w:rsid w:val="00DF0D06"/>
    <w:rsid w:val="00DF29C2"/>
    <w:rsid w:val="00DF328B"/>
    <w:rsid w:val="00DF3B1D"/>
    <w:rsid w:val="00DF6CFA"/>
    <w:rsid w:val="00E078AD"/>
    <w:rsid w:val="00E13A3B"/>
    <w:rsid w:val="00E165A1"/>
    <w:rsid w:val="00E269B3"/>
    <w:rsid w:val="00E27001"/>
    <w:rsid w:val="00E30E9F"/>
    <w:rsid w:val="00E316F7"/>
    <w:rsid w:val="00E347B2"/>
    <w:rsid w:val="00E378F1"/>
    <w:rsid w:val="00E40F17"/>
    <w:rsid w:val="00E436BB"/>
    <w:rsid w:val="00E45E96"/>
    <w:rsid w:val="00E47A64"/>
    <w:rsid w:val="00E50ACB"/>
    <w:rsid w:val="00E53C11"/>
    <w:rsid w:val="00E53D74"/>
    <w:rsid w:val="00E545F6"/>
    <w:rsid w:val="00E55EC4"/>
    <w:rsid w:val="00E564A5"/>
    <w:rsid w:val="00E56CC0"/>
    <w:rsid w:val="00E602AB"/>
    <w:rsid w:val="00E6081C"/>
    <w:rsid w:val="00E62D05"/>
    <w:rsid w:val="00E63DE3"/>
    <w:rsid w:val="00E67AA6"/>
    <w:rsid w:val="00E67E7D"/>
    <w:rsid w:val="00E71FD9"/>
    <w:rsid w:val="00E77BC2"/>
    <w:rsid w:val="00E802B2"/>
    <w:rsid w:val="00E808E9"/>
    <w:rsid w:val="00E86488"/>
    <w:rsid w:val="00E87E93"/>
    <w:rsid w:val="00E904E3"/>
    <w:rsid w:val="00E95C60"/>
    <w:rsid w:val="00E970B2"/>
    <w:rsid w:val="00EA0019"/>
    <w:rsid w:val="00EA0F44"/>
    <w:rsid w:val="00EA48A0"/>
    <w:rsid w:val="00EA4F81"/>
    <w:rsid w:val="00EA79A2"/>
    <w:rsid w:val="00EB042F"/>
    <w:rsid w:val="00EB38E9"/>
    <w:rsid w:val="00EB52EA"/>
    <w:rsid w:val="00EB67D2"/>
    <w:rsid w:val="00EB7368"/>
    <w:rsid w:val="00EC2926"/>
    <w:rsid w:val="00EC4647"/>
    <w:rsid w:val="00EC5CFE"/>
    <w:rsid w:val="00EC6698"/>
    <w:rsid w:val="00EC781D"/>
    <w:rsid w:val="00EC7D0C"/>
    <w:rsid w:val="00ED007E"/>
    <w:rsid w:val="00ED0E56"/>
    <w:rsid w:val="00ED35AA"/>
    <w:rsid w:val="00ED3D61"/>
    <w:rsid w:val="00ED58A8"/>
    <w:rsid w:val="00ED5A03"/>
    <w:rsid w:val="00ED7593"/>
    <w:rsid w:val="00ED7C13"/>
    <w:rsid w:val="00EE14C5"/>
    <w:rsid w:val="00EE1561"/>
    <w:rsid w:val="00EE2915"/>
    <w:rsid w:val="00EE2D17"/>
    <w:rsid w:val="00EE5613"/>
    <w:rsid w:val="00EE76C5"/>
    <w:rsid w:val="00EF0ACE"/>
    <w:rsid w:val="00EF2B91"/>
    <w:rsid w:val="00EF31B0"/>
    <w:rsid w:val="00EF3668"/>
    <w:rsid w:val="00EF4142"/>
    <w:rsid w:val="00EF4FE5"/>
    <w:rsid w:val="00EF61B7"/>
    <w:rsid w:val="00F01F21"/>
    <w:rsid w:val="00F0304C"/>
    <w:rsid w:val="00F031E8"/>
    <w:rsid w:val="00F04059"/>
    <w:rsid w:val="00F045FB"/>
    <w:rsid w:val="00F04E2F"/>
    <w:rsid w:val="00F07FD7"/>
    <w:rsid w:val="00F10802"/>
    <w:rsid w:val="00F128C0"/>
    <w:rsid w:val="00F16839"/>
    <w:rsid w:val="00F16C9B"/>
    <w:rsid w:val="00F22515"/>
    <w:rsid w:val="00F23CE8"/>
    <w:rsid w:val="00F27368"/>
    <w:rsid w:val="00F278A4"/>
    <w:rsid w:val="00F30BA3"/>
    <w:rsid w:val="00F32BA4"/>
    <w:rsid w:val="00F33587"/>
    <w:rsid w:val="00F36818"/>
    <w:rsid w:val="00F41CDE"/>
    <w:rsid w:val="00F4283C"/>
    <w:rsid w:val="00F46850"/>
    <w:rsid w:val="00F50C27"/>
    <w:rsid w:val="00F52D21"/>
    <w:rsid w:val="00F52FDA"/>
    <w:rsid w:val="00F54A49"/>
    <w:rsid w:val="00F61950"/>
    <w:rsid w:val="00F63B4F"/>
    <w:rsid w:val="00F65430"/>
    <w:rsid w:val="00F66D16"/>
    <w:rsid w:val="00F745A7"/>
    <w:rsid w:val="00F75B88"/>
    <w:rsid w:val="00F77967"/>
    <w:rsid w:val="00F8181B"/>
    <w:rsid w:val="00F85DC4"/>
    <w:rsid w:val="00F90BEF"/>
    <w:rsid w:val="00F91069"/>
    <w:rsid w:val="00F9174C"/>
    <w:rsid w:val="00F94357"/>
    <w:rsid w:val="00F9626A"/>
    <w:rsid w:val="00FA26AB"/>
    <w:rsid w:val="00FA37CE"/>
    <w:rsid w:val="00FA4C17"/>
    <w:rsid w:val="00FA501F"/>
    <w:rsid w:val="00FB0A59"/>
    <w:rsid w:val="00FB0AAF"/>
    <w:rsid w:val="00FB15FC"/>
    <w:rsid w:val="00FB245E"/>
    <w:rsid w:val="00FB28BE"/>
    <w:rsid w:val="00FB32A8"/>
    <w:rsid w:val="00FB6F76"/>
    <w:rsid w:val="00FB72D8"/>
    <w:rsid w:val="00FC11F9"/>
    <w:rsid w:val="00FC1B56"/>
    <w:rsid w:val="00FC1CEA"/>
    <w:rsid w:val="00FC2BC8"/>
    <w:rsid w:val="00FC3609"/>
    <w:rsid w:val="00FC678A"/>
    <w:rsid w:val="00FD3306"/>
    <w:rsid w:val="00FD586F"/>
    <w:rsid w:val="00FD6124"/>
    <w:rsid w:val="00FD62FF"/>
    <w:rsid w:val="00FE3B3B"/>
    <w:rsid w:val="00FE57A7"/>
    <w:rsid w:val="00FE5AD0"/>
    <w:rsid w:val="00FE6D21"/>
    <w:rsid w:val="00FE77C1"/>
    <w:rsid w:val="00FF00CA"/>
    <w:rsid w:val="00FF4800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233D611"/>
  <w15:docId w15:val="{CE6F7565-AB83-4CF0-8407-322A7EED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3CCB"/>
    <w:pPr>
      <w:spacing w:line="360" w:lineRule="auto"/>
      <w:jc w:val="both"/>
    </w:pPr>
    <w:rPr>
      <w:rFonts w:ascii="Tahoma" w:hAnsi="Tahoma" w:cs="Tahoma"/>
      <w:sz w:val="22"/>
      <w:szCs w:val="24"/>
    </w:rPr>
  </w:style>
  <w:style w:type="paragraph" w:styleId="Nadpis1">
    <w:name w:val="heading 1"/>
    <w:basedOn w:val="Normln"/>
    <w:next w:val="Normln"/>
    <w:autoRedefine/>
    <w:qFormat/>
    <w:rsid w:val="009C7EE7"/>
    <w:pPr>
      <w:keepNext/>
      <w:pBdr>
        <w:bottom w:val="single" w:sz="12" w:space="1" w:color="auto"/>
      </w:pBdr>
      <w:spacing w:before="360" w:after="60" w:line="240" w:lineRule="auto"/>
      <w:outlineLvl w:val="0"/>
    </w:pPr>
    <w:rPr>
      <w:rFonts w:ascii="Arial" w:hAnsi="Arial" w:cs="Arial"/>
      <w:b/>
      <w:bCs/>
      <w:caps/>
      <w:kern w:val="32"/>
      <w:sz w:val="24"/>
      <w:szCs w:val="28"/>
    </w:rPr>
  </w:style>
  <w:style w:type="paragraph" w:styleId="Nadpis2">
    <w:name w:val="heading 2"/>
    <w:basedOn w:val="Nadpis1"/>
    <w:next w:val="Normln"/>
    <w:autoRedefine/>
    <w:qFormat/>
    <w:rsid w:val="009C7EE7"/>
    <w:pPr>
      <w:keepNext w:val="0"/>
      <w:widowControl w:val="0"/>
      <w:pBdr>
        <w:bottom w:val="none" w:sz="0" w:space="0" w:color="auto"/>
      </w:pBdr>
      <w:spacing w:before="300"/>
      <w:outlineLvl w:val="1"/>
    </w:pPr>
    <w:rPr>
      <w:iCs/>
      <w:sz w:val="22"/>
      <w:szCs w:val="22"/>
    </w:rPr>
  </w:style>
  <w:style w:type="paragraph" w:styleId="Nadpis3">
    <w:name w:val="heading 3"/>
    <w:basedOn w:val="Normln"/>
    <w:next w:val="Normln"/>
    <w:link w:val="Nadpis3Char"/>
    <w:autoRedefine/>
    <w:qFormat/>
    <w:rsid w:val="00EE5613"/>
    <w:pPr>
      <w:spacing w:before="120" w:line="240" w:lineRule="auto"/>
      <w:outlineLvl w:val="2"/>
    </w:pPr>
    <w:rPr>
      <w:rFonts w:ascii="Arial" w:hAnsi="Arial" w:cs="Arial"/>
      <w:b/>
      <w:i/>
      <w:iCs/>
      <w:snapToGrid w:val="0"/>
      <w:szCs w:val="26"/>
    </w:rPr>
  </w:style>
  <w:style w:type="paragraph" w:styleId="Nadpis4">
    <w:name w:val="heading 4"/>
    <w:basedOn w:val="Normln"/>
    <w:next w:val="Normln"/>
    <w:autoRedefine/>
    <w:qFormat/>
    <w:rsid w:val="004B2090"/>
    <w:pPr>
      <w:keepNext/>
      <w:spacing w:before="120"/>
      <w:outlineLvl w:val="3"/>
    </w:pPr>
    <w:rPr>
      <w:rFonts w:ascii="Arial" w:hAnsi="Arial" w:cs="Arial"/>
      <w:u w:val="single"/>
    </w:rPr>
  </w:style>
  <w:style w:type="paragraph" w:styleId="Nadpis5">
    <w:name w:val="heading 5"/>
    <w:basedOn w:val="Normln"/>
    <w:next w:val="Normln"/>
    <w:qFormat/>
    <w:rsid w:val="00994EAD"/>
    <w:pPr>
      <w:keepNext/>
      <w:spacing w:before="120"/>
      <w:outlineLvl w:val="4"/>
    </w:pPr>
    <w:rPr>
      <w:rFonts w:ascii="Times New Roman" w:hAnsi="Times New Roman"/>
      <w:u w:val="single"/>
    </w:rPr>
  </w:style>
  <w:style w:type="paragraph" w:styleId="Nadpis6">
    <w:name w:val="heading 6"/>
    <w:basedOn w:val="Normln"/>
    <w:next w:val="Normln"/>
    <w:qFormat/>
    <w:rsid w:val="00994EAD"/>
    <w:pPr>
      <w:keepNext/>
      <w:spacing w:before="120"/>
      <w:outlineLvl w:val="5"/>
    </w:pPr>
    <w:rPr>
      <w:rFonts w:ascii="Times New Roman" w:hAnsi="Times New Roman"/>
      <w:u w:val="single"/>
    </w:rPr>
  </w:style>
  <w:style w:type="paragraph" w:styleId="Nadpis7">
    <w:name w:val="heading 7"/>
    <w:basedOn w:val="Normln"/>
    <w:next w:val="Normln"/>
    <w:qFormat/>
    <w:rsid w:val="00994EAD"/>
    <w:pPr>
      <w:keepNext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rsid w:val="00994EAD"/>
    <w:pPr>
      <w:widowControl w:val="0"/>
      <w:spacing w:before="240" w:after="60"/>
      <w:outlineLvl w:val="7"/>
    </w:pPr>
    <w:rPr>
      <w:i/>
      <w:sz w:val="24"/>
      <w:szCs w:val="20"/>
    </w:rPr>
  </w:style>
  <w:style w:type="paragraph" w:styleId="Nadpis9">
    <w:name w:val="heading 9"/>
    <w:basedOn w:val="Normln"/>
    <w:next w:val="Normln"/>
    <w:qFormat/>
    <w:rsid w:val="00994EAD"/>
    <w:pPr>
      <w:widowControl w:val="0"/>
      <w:spacing w:line="240" w:lineRule="atLeast"/>
      <w:outlineLvl w:val="8"/>
    </w:pPr>
    <w:rPr>
      <w:rFonts w:ascii="Times New Roman" w:hAnsi="Times New Roman"/>
      <w:sz w:val="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Základní text Char,termo"/>
    <w:basedOn w:val="Normln"/>
    <w:link w:val="ZkladntextChar1"/>
    <w:rsid w:val="00994EAD"/>
  </w:style>
  <w:style w:type="paragraph" w:styleId="Rozloendokumentu">
    <w:name w:val="Document Map"/>
    <w:basedOn w:val="Normln"/>
    <w:semiHidden/>
    <w:rsid w:val="00994EAD"/>
    <w:pPr>
      <w:shd w:val="clear" w:color="auto" w:fill="000080"/>
    </w:pPr>
  </w:style>
  <w:style w:type="paragraph" w:styleId="Zkladntext2">
    <w:name w:val="Body Text 2"/>
    <w:basedOn w:val="Normln"/>
    <w:semiHidden/>
    <w:rsid w:val="00994EAD"/>
    <w:rPr>
      <w:sz w:val="24"/>
    </w:rPr>
  </w:style>
  <w:style w:type="paragraph" w:customStyle="1" w:styleId="Zkladntext21">
    <w:name w:val="Základní text 21"/>
    <w:basedOn w:val="Normln"/>
    <w:rsid w:val="00994EA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Cs w:val="20"/>
    </w:rPr>
  </w:style>
  <w:style w:type="paragraph" w:styleId="Obsah1">
    <w:name w:val="toc 1"/>
    <w:basedOn w:val="Normln"/>
    <w:next w:val="Normln"/>
    <w:autoRedefine/>
    <w:uiPriority w:val="39"/>
    <w:rsid w:val="006454AE"/>
    <w:pPr>
      <w:tabs>
        <w:tab w:val="right" w:leader="dot" w:pos="9356"/>
      </w:tabs>
      <w:spacing w:before="120" w:after="120" w:line="276" w:lineRule="auto"/>
      <w:ind w:right="282"/>
    </w:pPr>
    <w:rPr>
      <w:rFonts w:ascii="Arial" w:hAnsi="Arial" w:cs="Arial"/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6454AE"/>
    <w:pPr>
      <w:tabs>
        <w:tab w:val="right" w:leader="dot" w:pos="9356"/>
      </w:tabs>
      <w:spacing w:after="120" w:line="276" w:lineRule="auto"/>
      <w:ind w:right="-86"/>
      <w:jc w:val="left"/>
    </w:pPr>
    <w:rPr>
      <w:bCs/>
      <w:noProof/>
      <w:sz w:val="20"/>
    </w:rPr>
  </w:style>
  <w:style w:type="paragraph" w:styleId="Obsah3">
    <w:name w:val="toc 3"/>
    <w:basedOn w:val="Normln"/>
    <w:next w:val="Normln"/>
    <w:autoRedefine/>
    <w:uiPriority w:val="39"/>
    <w:rsid w:val="00994EAD"/>
    <w:pPr>
      <w:ind w:left="4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rsid w:val="00994EAD"/>
    <w:pPr>
      <w:ind w:left="6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rsid w:val="00994EAD"/>
    <w:pPr>
      <w:ind w:left="8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rsid w:val="00994EAD"/>
    <w:pPr>
      <w:ind w:left="10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rsid w:val="00994EAD"/>
    <w:pPr>
      <w:ind w:left="12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rsid w:val="00994EAD"/>
    <w:pPr>
      <w:ind w:left="14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rsid w:val="00994EAD"/>
    <w:pPr>
      <w:ind w:left="1600"/>
    </w:pPr>
    <w:rPr>
      <w:rFonts w:ascii="Times New Roman" w:hAnsi="Times New Roman"/>
    </w:rPr>
  </w:style>
  <w:style w:type="character" w:styleId="Hypertextovodkaz">
    <w:name w:val="Hyperlink"/>
    <w:basedOn w:val="Standardnpsmoodstavce"/>
    <w:uiPriority w:val="99"/>
    <w:rsid w:val="00994EAD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994EAD"/>
    <w:pPr>
      <w:tabs>
        <w:tab w:val="center" w:pos="4536"/>
        <w:tab w:val="right" w:pos="9072"/>
      </w:tabs>
      <w:spacing w:line="240" w:lineRule="auto"/>
    </w:pPr>
  </w:style>
  <w:style w:type="character" w:styleId="slostrnky">
    <w:name w:val="page number"/>
    <w:basedOn w:val="Standardnpsmoodstavce"/>
    <w:rsid w:val="00994EAD"/>
  </w:style>
  <w:style w:type="paragraph" w:styleId="Zkladntextodsazen">
    <w:name w:val="Body Text Indent"/>
    <w:basedOn w:val="Normln"/>
    <w:semiHidden/>
    <w:rsid w:val="00994EAD"/>
    <w:pPr>
      <w:ind w:firstLine="708"/>
    </w:pPr>
  </w:style>
  <w:style w:type="paragraph" w:styleId="Zhlav">
    <w:name w:val="header"/>
    <w:basedOn w:val="Normln"/>
    <w:semiHidden/>
    <w:rsid w:val="00994EAD"/>
    <w:pPr>
      <w:tabs>
        <w:tab w:val="center" w:pos="4536"/>
        <w:tab w:val="right" w:pos="9072"/>
      </w:tabs>
    </w:pPr>
  </w:style>
  <w:style w:type="character" w:styleId="Sledovanodkaz">
    <w:name w:val="FollowedHyperlink"/>
    <w:basedOn w:val="Standardnpsmoodstavce"/>
    <w:semiHidden/>
    <w:rsid w:val="00994EAD"/>
    <w:rPr>
      <w:color w:val="800080"/>
      <w:u w:val="single"/>
    </w:rPr>
  </w:style>
  <w:style w:type="paragraph" w:styleId="Zkladntextodsazen2">
    <w:name w:val="Body Text Indent 2"/>
    <w:basedOn w:val="Normln"/>
    <w:semiHidden/>
    <w:rsid w:val="00994EAD"/>
    <w:pPr>
      <w:ind w:firstLine="708"/>
      <w:jc w:val="left"/>
    </w:pPr>
    <w:rPr>
      <w:rFonts w:ascii="Arial" w:hAnsi="Arial" w:cs="Times New Roman"/>
      <w:sz w:val="20"/>
    </w:rPr>
  </w:style>
  <w:style w:type="paragraph" w:styleId="Zkladntextodsazen3">
    <w:name w:val="Body Text Indent 3"/>
    <w:basedOn w:val="Normln"/>
    <w:semiHidden/>
    <w:rsid w:val="00994EAD"/>
    <w:pPr>
      <w:widowControl w:val="0"/>
      <w:tabs>
        <w:tab w:val="left" w:pos="2160"/>
        <w:tab w:val="left" w:pos="3240"/>
        <w:tab w:val="left" w:pos="6480"/>
      </w:tabs>
      <w:ind w:left="2160"/>
    </w:pPr>
    <w:rPr>
      <w:snapToGrid w:val="0"/>
      <w:sz w:val="24"/>
    </w:rPr>
  </w:style>
  <w:style w:type="paragraph" w:styleId="Zkladntext3">
    <w:name w:val="Body Text 3"/>
    <w:basedOn w:val="Normln"/>
    <w:semiHidden/>
    <w:rsid w:val="00994EAD"/>
    <w:pPr>
      <w:tabs>
        <w:tab w:val="left" w:pos="709"/>
      </w:tabs>
      <w:spacing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Nadpis31">
    <w:name w:val="Nadpis 31"/>
    <w:basedOn w:val="Normln"/>
    <w:rsid w:val="00994EAD"/>
    <w:pPr>
      <w:widowControl w:val="0"/>
      <w:autoSpaceDE w:val="0"/>
      <w:autoSpaceDN w:val="0"/>
      <w:adjustRightInd w:val="0"/>
      <w:spacing w:after="100" w:line="240" w:lineRule="atLeast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styleId="Seznamsodrkami">
    <w:name w:val="List Bullet"/>
    <w:basedOn w:val="Normln"/>
    <w:autoRedefine/>
    <w:semiHidden/>
    <w:rsid w:val="00994EAD"/>
    <w:pPr>
      <w:spacing w:line="240" w:lineRule="auto"/>
    </w:pPr>
    <w:rPr>
      <w:rFonts w:ascii="Times New Roman" w:hAnsi="Times New Roman" w:cs="Times New Roman"/>
      <w:b/>
      <w:sz w:val="24"/>
      <w:szCs w:val="20"/>
    </w:rPr>
  </w:style>
  <w:style w:type="paragraph" w:styleId="Prosttext">
    <w:name w:val="Plain Text"/>
    <w:basedOn w:val="Normln"/>
    <w:link w:val="ProsttextChar"/>
    <w:uiPriority w:val="99"/>
    <w:semiHidden/>
    <w:rsid w:val="00994EAD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Normln-cislo">
    <w:name w:val="Normální-cislo"/>
    <w:basedOn w:val="Normln"/>
    <w:rsid w:val="00994EAD"/>
    <w:pPr>
      <w:numPr>
        <w:ilvl w:val="1"/>
        <w:numId w:val="1"/>
      </w:numPr>
      <w:spacing w:after="120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-Nadpis-mal">
    <w:name w:val="A-Nadpis-malý"/>
    <w:basedOn w:val="Normln"/>
    <w:rsid w:val="00994EA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Times New Roman"/>
      <w:b/>
      <w:sz w:val="24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615DA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615D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tyl1">
    <w:name w:val="Styl1"/>
    <w:basedOn w:val="Normln"/>
    <w:link w:val="Styl1Char"/>
    <w:qFormat/>
    <w:rsid w:val="00CA272C"/>
    <w:pPr>
      <w:spacing w:before="240" w:after="60"/>
    </w:pPr>
    <w:rPr>
      <w:b/>
      <w:sz w:val="24"/>
      <w:u w:val="single"/>
    </w:rPr>
  </w:style>
  <w:style w:type="paragraph" w:styleId="Bezmezer">
    <w:name w:val="No Spacing"/>
    <w:uiPriority w:val="1"/>
    <w:qFormat/>
    <w:rsid w:val="00BE53EA"/>
    <w:pPr>
      <w:jc w:val="both"/>
    </w:pPr>
    <w:rPr>
      <w:rFonts w:ascii="Tahoma" w:hAnsi="Tahoma" w:cs="Tahoma"/>
      <w:sz w:val="22"/>
      <w:szCs w:val="24"/>
    </w:rPr>
  </w:style>
  <w:style w:type="character" w:customStyle="1" w:styleId="Styl1Char">
    <w:name w:val="Styl1 Char"/>
    <w:basedOn w:val="Standardnpsmoodstavce"/>
    <w:link w:val="Styl1"/>
    <w:rsid w:val="00CA272C"/>
    <w:rPr>
      <w:rFonts w:ascii="Tahoma" w:hAnsi="Tahoma" w:cs="Tahoma"/>
      <w:b/>
      <w:sz w:val="24"/>
      <w:szCs w:val="24"/>
      <w:u w:val="single"/>
    </w:rPr>
  </w:style>
  <w:style w:type="character" w:styleId="Zdraznnjemn">
    <w:name w:val="Subtle Emphasis"/>
    <w:basedOn w:val="Standardnpsmoodstavce"/>
    <w:uiPriority w:val="19"/>
    <w:qFormat/>
    <w:rsid w:val="00BE53EA"/>
    <w:rPr>
      <w:i/>
      <w:iCs/>
      <w:color w:val="808080"/>
    </w:rPr>
  </w:style>
  <w:style w:type="numbering" w:customStyle="1" w:styleId="Styl2">
    <w:name w:val="Styl2"/>
    <w:uiPriority w:val="99"/>
    <w:rsid w:val="00C4123F"/>
    <w:pPr>
      <w:numPr>
        <w:numId w:val="2"/>
      </w:numPr>
    </w:pPr>
  </w:style>
  <w:style w:type="character" w:customStyle="1" w:styleId="ZpatChar">
    <w:name w:val="Zápatí Char"/>
    <w:basedOn w:val="Standardnpsmoodstavce"/>
    <w:link w:val="Zpat"/>
    <w:uiPriority w:val="99"/>
    <w:rsid w:val="00792AAF"/>
    <w:rPr>
      <w:rFonts w:ascii="Tahoma" w:hAnsi="Tahoma" w:cs="Tahoma"/>
      <w:sz w:val="22"/>
      <w:szCs w:val="24"/>
    </w:rPr>
  </w:style>
  <w:style w:type="paragraph" w:styleId="Odstavecseseznamem">
    <w:name w:val="List Paragraph"/>
    <w:basedOn w:val="Normln"/>
    <w:qFormat/>
    <w:rsid w:val="00997CA8"/>
    <w:pPr>
      <w:ind w:left="708"/>
    </w:pPr>
  </w:style>
  <w:style w:type="character" w:customStyle="1" w:styleId="ZkladntextChar1">
    <w:name w:val="Základní text Char1"/>
    <w:aliases w:val="Základní text Char Char,termo Char"/>
    <w:basedOn w:val="Standardnpsmoodstavce"/>
    <w:link w:val="Zkladntext"/>
    <w:rsid w:val="006D64D7"/>
    <w:rPr>
      <w:rFonts w:ascii="Tahoma" w:hAnsi="Tahoma" w:cs="Tahoma"/>
      <w:sz w:val="22"/>
      <w:szCs w:val="24"/>
    </w:rPr>
  </w:style>
  <w:style w:type="paragraph" w:customStyle="1" w:styleId="Normln1">
    <w:name w:val="Normální 1"/>
    <w:basedOn w:val="Normln"/>
    <w:link w:val="Normln1Char"/>
    <w:qFormat/>
    <w:rsid w:val="00FB72D8"/>
    <w:pPr>
      <w:spacing w:before="120" w:line="240" w:lineRule="auto"/>
      <w:ind w:firstLine="709"/>
      <w:contextualSpacing/>
    </w:pPr>
    <w:rPr>
      <w:bCs/>
      <w:szCs w:val="22"/>
    </w:rPr>
  </w:style>
  <w:style w:type="character" w:customStyle="1" w:styleId="Normln1Char">
    <w:name w:val="Normální 1 Char"/>
    <w:basedOn w:val="Standardnpsmoodstavce"/>
    <w:link w:val="Normln1"/>
    <w:rsid w:val="00FB72D8"/>
    <w:rPr>
      <w:rFonts w:ascii="Tahoma" w:hAnsi="Tahoma" w:cs="Tahoma"/>
      <w:bCs/>
      <w:sz w:val="22"/>
      <w:szCs w:val="22"/>
    </w:rPr>
  </w:style>
  <w:style w:type="paragraph" w:customStyle="1" w:styleId="a-nadpis-mal0">
    <w:name w:val="a-nadpis-mal"/>
    <w:basedOn w:val="Normln"/>
    <w:rsid w:val="005C621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</w:rPr>
  </w:style>
  <w:style w:type="character" w:styleId="Siln">
    <w:name w:val="Strong"/>
    <w:basedOn w:val="Standardnpsmoodstavce"/>
    <w:uiPriority w:val="22"/>
    <w:qFormat/>
    <w:rsid w:val="005C621B"/>
    <w:rPr>
      <w:b/>
      <w:bCs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97493"/>
    <w:rPr>
      <w:rFonts w:ascii="Courier New" w:hAnsi="Courier New" w:cs="Courier New"/>
    </w:rPr>
  </w:style>
  <w:style w:type="paragraph" w:customStyle="1" w:styleId="Zkladntext22">
    <w:name w:val="Základní text 22"/>
    <w:basedOn w:val="Normln"/>
    <w:rsid w:val="00DB069D"/>
    <w:pPr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Times New Roman" w:hAnsi="Times New Roman" w:cs="Times New Roman"/>
      <w:szCs w:val="20"/>
    </w:rPr>
  </w:style>
  <w:style w:type="character" w:customStyle="1" w:styleId="Nadpis3Char">
    <w:name w:val="Nadpis 3 Char"/>
    <w:basedOn w:val="Standardnpsmoodstavce"/>
    <w:link w:val="Nadpis3"/>
    <w:rsid w:val="00EE5613"/>
    <w:rPr>
      <w:rFonts w:ascii="Arial" w:hAnsi="Arial" w:cs="Arial"/>
      <w:b/>
      <w:i/>
      <w:iCs/>
      <w:snapToGrid w:val="0"/>
      <w:sz w:val="22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3291"/>
    <w:pPr>
      <w:spacing w:line="240" w:lineRule="auto"/>
    </w:pPr>
    <w:rPr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3291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C23291"/>
    <w:pPr>
      <w:keepLines/>
      <w:pBdr>
        <w:bottom w:val="none" w:sz="0" w:space="0" w:color="auto"/>
      </w:pBdr>
      <w:spacing w:after="0" w:line="360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</w:rPr>
  </w:style>
  <w:style w:type="character" w:customStyle="1" w:styleId="termoChar1">
    <w:name w:val="termo Char1"/>
    <w:basedOn w:val="Standardnpsmoodstavce"/>
    <w:semiHidden/>
    <w:locked/>
    <w:rsid w:val="00C23291"/>
    <w:rPr>
      <w:rFonts w:ascii="Tahoma" w:hAnsi="Tahoma" w:cs="Tahoma"/>
      <w:sz w:val="22"/>
      <w:szCs w:val="24"/>
    </w:rPr>
  </w:style>
  <w:style w:type="paragraph" w:customStyle="1" w:styleId="Zkladntext23">
    <w:name w:val="Základní text 23"/>
    <w:basedOn w:val="Normln"/>
    <w:rsid w:val="004E0A9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Cs w:val="20"/>
    </w:rPr>
  </w:style>
  <w:style w:type="paragraph" w:customStyle="1" w:styleId="Zkladntext24">
    <w:name w:val="Základní text 24"/>
    <w:basedOn w:val="Normln"/>
    <w:rsid w:val="000221E1"/>
    <w:pPr>
      <w:overflowPunct w:val="0"/>
      <w:autoSpaceDE w:val="0"/>
      <w:autoSpaceDN w:val="0"/>
      <w:adjustRightInd w:val="0"/>
      <w:spacing w:before="120"/>
    </w:pPr>
    <w:rPr>
      <w:rFonts w:ascii="Times New Roman" w:hAnsi="Times New Roman"/>
      <w:szCs w:val="20"/>
    </w:rPr>
  </w:style>
  <w:style w:type="character" w:customStyle="1" w:styleId="Nadpis1Char">
    <w:name w:val="Nadpis 1 Char"/>
    <w:rsid w:val="00293CCB"/>
    <w:rPr>
      <w:rFonts w:ascii="Times New Roman" w:eastAsia="Times New Roman" w:hAnsi="Times New Roman" w:cs="Times New Roman"/>
      <w:caps/>
      <w:color w:val="auto"/>
      <w:sz w:val="24"/>
      <w:szCs w:val="24"/>
      <w:lang w:val="cs-CZ"/>
    </w:rPr>
  </w:style>
  <w:style w:type="paragraph" w:customStyle="1" w:styleId="go">
    <w:name w:val="go"/>
    <w:basedOn w:val="Normln"/>
    <w:rsid w:val="00293CCB"/>
    <w:pPr>
      <w:spacing w:before="100" w:after="100" w:line="240" w:lineRule="auto"/>
      <w:jc w:val="left"/>
    </w:pPr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D92D5-E93F-4C96-AED2-2E93F31B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10</Pages>
  <Words>2619</Words>
  <Characters>15454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zpráva</vt:lpstr>
    </vt:vector>
  </TitlesOfParts>
  <Company>Frys s.r.o.</Company>
  <LinksUpToDate>false</LinksUpToDate>
  <CharactersWithSpaces>18037</CharactersWithSpaces>
  <SharedDoc>false</SharedDoc>
  <HLinks>
    <vt:vector size="72" baseType="variant">
      <vt:variant>
        <vt:i4>1310773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_Toc457541220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_Toc457541219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_Toc457541218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_Toc457541217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_Toc457541216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_Toc457541215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_Toc457541214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_Toc457541213</vt:lpwstr>
      </vt:variant>
      <vt:variant>
        <vt:i4>1507381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_Toc457541212</vt:lpwstr>
      </vt:variant>
      <vt:variant>
        <vt:i4>1507381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_Toc457541211</vt:lpwstr>
      </vt:variant>
      <vt:variant>
        <vt:i4>1507381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_Toc457541210</vt:lpwstr>
      </vt:variant>
      <vt:variant>
        <vt:i4>6226042</vt:i4>
      </vt:variant>
      <vt:variant>
        <vt:i4>0</vt:i4>
      </vt:variant>
      <vt:variant>
        <vt:i4>0</vt:i4>
      </vt:variant>
      <vt:variant>
        <vt:i4>5</vt:i4>
      </vt:variant>
      <vt:variant>
        <vt:lpwstr>mailto:frys@frys.cz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zpráva</dc:title>
  <dc:creator>Frys Jiří</dc:creator>
  <cp:lastModifiedBy>Pavell</cp:lastModifiedBy>
  <cp:revision>95</cp:revision>
  <cp:lastPrinted>2018-02-28T07:41:00Z</cp:lastPrinted>
  <dcterms:created xsi:type="dcterms:W3CDTF">2018-02-04T22:46:00Z</dcterms:created>
  <dcterms:modified xsi:type="dcterms:W3CDTF">2021-11-11T06:48:00Z</dcterms:modified>
</cp:coreProperties>
</file>